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402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25. jūnijā (prot. Nr. 26 28.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2018. gada 17. jūlija noteikumos Nr. 421 "Kārtība, kādā veic gadskārtējā valsts budžeta likumā noteiktās apropriācijas izmaiņas"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w:t>
      </w:r>
      <w:r>
        <w:br/>
      </w:r>
      <w:r w:rsidR="00000000" w:rsidRPr="00000000" w:rsidDel="00000000">
        <w:rPr>
          <w:rStyle w:val="paragraph"/>
          <w:i w:val="1"/>
          <w:rtl w:val="0"/>
        </w:rPr>
        <w:t xml:space="preserve">finanšu vadību</w:t>
      </w:r>
      <w:r w:rsidR="00000000" w:rsidRPr="00000000" w:rsidDel="00000000">
        <w:rPr>
          <w:rStyle w:val="paragraph"/>
          <w:i w:val="1"/>
          <w:rtl w:val="0"/>
        </w:rPr>
        <w:t xml:space="preserve"> 9. panta trīspadsmitās daļas</w:t>
      </w:r>
      <w:r>
        <w:br/>
      </w:r>
      <w:r w:rsidR="00000000" w:rsidRPr="00000000" w:rsidDel="00000000">
        <w:rPr>
          <w:rStyle w:val="paragraph"/>
          <w:i w:val="1"/>
          <w:rtl w:val="0"/>
        </w:rPr>
        <w:t xml:space="preserve">1. un 2. punktu, 9.</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panta pirmo daļu un</w:t>
      </w:r>
      <w:r>
        <w:br/>
      </w:r>
      <w:r w:rsidR="00000000" w:rsidRPr="00000000" w:rsidDel="00000000">
        <w:rPr>
          <w:rStyle w:val="paragraph"/>
          <w:i w:val="1"/>
          <w:rtl w:val="0"/>
        </w:rPr>
        <w:t xml:space="preserve">12.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2018. gada 17. jūlija noteikumos Nr. 421 "Kārtība, kādā veic gadskārtējā valsts budžeta likumā noteiktās apropriācijas izmaiņas" (Latvijas Vēstnesis, 2018, 142. nr.; 2019, 191. nr.; 2020, 71. nr.; 2021, 31., 227. nr.; 2023, 100., 157.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 ar 19.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Veicot šajā sadaļā minētās apropriācijas izmaiņas, Likuma par budžetu un finanšu vadību 9. panta 13.</w:t>
      </w:r>
      <w:r w:rsidR="00000000" w:rsidRPr="00000000" w:rsidDel="00000000">
        <w:rPr>
          <w:vertAlign w:val="superscript"/>
          <w:rtl w:val="0"/>
        </w:rPr>
        <w:t xml:space="preserve">2</w:t>
      </w:r>
      <w:r w:rsidR="00000000" w:rsidRPr="00000000" w:rsidDel="00000000">
        <w:rPr>
          <w:rtl w:val="0"/>
        </w:rPr>
        <w:t xml:space="preserve"> daļas 1. punktā minētajā skaitliskajā un procentuālajā ierobežojumā neierēķina no budžeta resora "74. Gadskārtējā valsts budžeta izpildes procesā pārdalāmais finansējums" pārdalītos līdzekļus."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 23.</w:t>
      </w:r>
      <w:r w:rsidR="00000000" w:rsidRPr="00000000" w:rsidDel="00000000">
        <w:rPr>
          <w:vertAlign w:val="superscript"/>
          <w:rtl w:val="0"/>
        </w:rPr>
        <w:t xml:space="preserve">3</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46.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 Pašvaldība līdzekļus var pieprasīt valsts pamatbudžeta apropriācijās neparedzētiem izdevumiem katastrofu, dabas stihiju un ugunsgrēku seku novēršanai, to radīto zaudējumu kompensēšanai pašvaldību īpašumā vai valdījumā esošajiem infrastruktūras objektiem, kā arī likumos un Ministru kabineta tiesību aktos noteiktiem neparedzētiem gadījumiem. Pašvaldība triju darbdienu laikā sniedz Vides aizsardzības un reģionālās attīstības ministrijai operatīvo informāciju par notikušo neparedzēto gadījumu, norādot datumu vai laikposmu, iemeslu (piemēram, katastrofa, dabas stihija, ugunsgrēks) un precīzu adresi vai teritoriju. Pašvaldība, sagatavojot pieprasījumu par izdevumu kompensēšanu no valsts pamatbudžeta no līdzekļiem neparedzētiem izdevumiem, ir atbildīga par pilnīgas un patiesas informācijas un dokumentu iesniegšanu. Pašvaldība, iesniedzot pieprasījumu neparedzētiem izdevumiem, aizpilda pieteikumu finanšu līdzekļu pieprasīšanai no programmas "Līdzekļi neparedzētiem gadījumiem" (5.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47.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 Pašvaldība pieprasījumā minētajam objektam nodrošina līdzfinansējumu radīto zaudējumu novēršanai ne mazāk kā 30 procentu apmērā, izņemot gadījumu, ja objekts ir sociālās aprūpes centrs, dienas aprūpes centrs, sociālā māja vai speciālā izglītības iestāde, kas nodrošina internāta pakalpojumus. Ja pašvaldība iznomā tās īpašumā vai valdījumā esošu infrastruktūras objektu, tad tā var pretendēt uz līdzekļu saņemšanu neparedzēto izdevumu segšanai no valsts pamatbudžeta līdzekļiem tikai tad, ja ir veikusi tās īpašumā vai valdījumā esoša infrastruktūras objekta apdrošināšanu. Ja objekts ir būve un apdrošināts, pašvaldība pieprasījumā minētajam objektam nodrošina līdzfinansējumu radīto zaudējumu novēršanai ne mazāk kā 25 procentu apmērā un līdzfinansējumā ietilpst objekta apdrošināšanas prēmija attiecīgajam gadam. Lielu stihisku nelaimju gadījumā, ja radīto zaudējumu apmērs pārsniedz divus procentus no pašvaldības plānotajiem budžeta izdevumiem kārtējā gadā, Ministru kabinets var pieņemt lēmumu par citiem līdzekļu piešķiršanas nosacījumiem. Pašvaldību iesniegtos pieprasījumus par finanšu līdzekļu piešķiršanu īpašumā vai valdījumā esošajiem infrastruktūras objektiem izskata tikai tad, ja radīto zaudējumu kompensēšanai nepieciešamā kopējā summa ir lielāka par 10 000 </w:t>
      </w:r>
      <w:r w:rsidR="00000000" w:rsidRPr="00000000" w:rsidDel="00000000">
        <w:rPr>
          <w:i w:val="1"/>
          <w:rtl w:val="0"/>
        </w:rPr>
        <w:t xml:space="preserve">euro</w:t>
      </w:r>
      <w:r w:rsidR="00000000" w:rsidRPr="00000000" w:rsidDel="00000000">
        <w:rPr>
          <w:rtl w:val="0"/>
        </w:rPr>
        <w:t xml:space="preserve"> un ja tiesību aktos nav noteikts citādi."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48.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Pašvaldība pieteikumu finanšu līdzekļu pieprasīšanai no programmas "Līdzekļi neparedzētiem gadījumiem" iesniedz Vides aizsardzības un reģionālās attīstības ministrijā pēc iespējas drīzāk, bet ne vēlāk kā divu gadu laikā pēc notikušā neparedzētā gadījuma."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Bērziņa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24-TA-251</w:t>
    </w:r>
    <w:r>
      <w:br/>
    </w:r>
    <w:r w:rsidR="00000000" w:rsidRPr="00000000" w:rsidDel="00000000">
      <w:rPr>
        <w:rtl w:val="0"/>
      </w:rPr>
      <w:t xml:space="preserve">Izdrukāts 29.07.2026. 22.07 - 1.0.VK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24-TA-251</w:t>
    </w:r>
    <w:r>
      <w:br/>
    </w:r>
    <w:r w:rsidR="00000000" w:rsidRPr="00000000" w:rsidDel="00000000">
      <w:rPr>
        <w:rtl w:val="0"/>
      </w:rPr>
      <w:t xml:space="preserve">Izdrukāts 29.07.2026. 22.07 - 1.0.VK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noteikumu_(grozījumu)_projekts_24-TA-251.docx</dc:title>
</cp:coreProperties>
</file>

<file path=docProps/custom.xml><?xml version="1.0" encoding="utf-8"?>
<Properties xmlns="http://schemas.openxmlformats.org/officeDocument/2006/custom-properties" xmlns:vt="http://schemas.openxmlformats.org/officeDocument/2006/docPropsVTypes"/>
</file>