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Kaušanai paredzēto lauksaimniecības dzīvnieku aizsardzības prasības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aizsardzības likuma</w:t>
      </w:r>
      <w:r>
        <w:br/>
      </w:r>
      <w:r w:rsidR="00000000" w:rsidRPr="00000000" w:rsidDel="00000000">
        <w:rPr>
          <w:rStyle w:val="paragraph"/>
          <w:i w:val="1"/>
          <w:rtl w:val="0"/>
        </w:rPr>
        <w:t xml:space="preserve">10.panta 1. un 23.punktu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kaušanai paredzēto lauksaimniecības dzīvnieku (turpmāk – dzīvnieki) aizsardzības prasības to pirmskaušanas turēšanas, apdullināšanas un nogalināšanas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veicama apmācība par dzīvnieku labturību kaušanas laikā un izsniedzams, apturams un anulējams apliecinājums par veikto apmācību, kā arī apmācīto personu reģistrācijas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termini Padomes 2009.gada 24.septembra Regulas (EK) Nr. </w:t>
      </w:r>
      <w:r w:rsidR="00000000" w:rsidRPr="00000000" w:rsidDel="00000000">
        <w:rPr>
          <w:rtl w:val="0"/>
        </w:rPr>
        <w:t xml:space="preserve">1099/2009</w:t>
      </w:r>
      <w:r w:rsidR="00000000" w:rsidRPr="00000000" w:rsidDel="00000000">
        <w:rPr>
          <w:rtl w:val="0"/>
        </w:rPr>
        <w:t xml:space="preserve"> par dzīvnieku aizsardzību nonāvēšanas laikā (turpmāk – Regula Nr. </w:t>
      </w:r>
      <w:r w:rsidR="00000000" w:rsidRPr="00000000" w:rsidDel="00000000">
        <w:rPr>
          <w:rtl w:val="0"/>
        </w:rPr>
        <w:t xml:space="preserve">1099/2009</w:t>
      </w:r>
      <w:r w:rsidR="00000000" w:rsidRPr="00000000" w:rsidDel="00000000">
        <w:rPr>
          <w:rtl w:val="0"/>
        </w:rPr>
        <w:t xml:space="preserve">) 2.panta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Regulā Nr.1099/2009 (izņemot tās 20. un 21.pantā minētos gadījumus) noteiktās kompetentās iestādes funkcijas pilda Pārtikas un veterinārais dienests (turpmāk –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Nr.1099/2009 20.pantā noteikto zinātnisko atbalstu nodrošina valsts zinātniskais institūts "Pārtikas drošības, dzīvnieku veselības un vides zinātniskais institūts "BIOR"".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Nr.1099/2009 21.pantā noteikto kompetentās iestādes funkciju apmācības jomā par dzīvnieku aizsardzību nonāvēšanas un ar to saistīto darbību laikā pilda sabiedrība ar ierobežotu atbildību "Latvijas Lauku konsultāciju un izglītības centrs" (turpmāk – izglītības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Kautuves īpašnieks vai viņa pilnvarota persona nodrošina, ka Regulas Nr. 1099/2009 7. panta 2. punktā minētās kaušanas darbības veic tikai tādas personas, kurām ir spēkā esošs kvalifikācijas vai pagaidu kvalifikācijas sertifikāts, kas izsniegts šo noteikumu IV nodaļā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Nr.1099/2009 13.pantā noteiktā labas prakses rokasgrāmatu izstrāde un izplatīšana ir gaļas pārstrādes nozares profesionālo asociāciju un biedrību pārziņā.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dzīvnieku pirmskaušanas turēšanai un apdullināšanai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zaudējusi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(Zaudējis spēku ar 09.12.2019.; sk. 38.punktu)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liellopu, aitu, kazu, putnu un zaķveidīgo kaušanai saskaņā ar reliģisko kopienu tradicionālajām gaļas ieguves metodēm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28.11.2017. noteikumiem Nr. 701)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Šajā nodaļā minētās kaušanas pastāvīgu uzraudzību katram dzīvniekam veic dienesta pilnvarots veterinārārsts.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Liellopu, aitu, kazu, putnu un zaķveidīgo kaušana saskaņā ar reliģisko kopienu tradicionālajām gaļas ieguves metodēm atļauta šim nolūkam atzītā kautuvē, kas atbilst Eiropas Parlamenta un Padomes 2004.gada 29.aprīļa Regulā Nr. </w:t>
      </w:r>
      <w:r w:rsidR="00000000" w:rsidRPr="00000000" w:rsidDel="00000000">
        <w:rPr>
          <w:rtl w:val="0"/>
        </w:rPr>
        <w:t xml:space="preserve">852/2004</w:t>
      </w:r>
      <w:r w:rsidR="00000000" w:rsidRPr="00000000" w:rsidDel="00000000">
        <w:rPr>
          <w:rtl w:val="0"/>
        </w:rPr>
        <w:t xml:space="preserve">/EK par pārtikas produktu higiēnu un Eiropas Parlamenta un Padomes 2004.gada 29.aprīļa Regulā Nr. </w:t>
      </w:r>
      <w:r w:rsidR="00000000" w:rsidRPr="00000000" w:rsidDel="00000000">
        <w:rPr>
          <w:rtl w:val="0"/>
        </w:rPr>
        <w:t xml:space="preserve">853/2004</w:t>
      </w:r>
      <w:r w:rsidR="00000000" w:rsidRPr="00000000" w:rsidDel="00000000">
        <w:rPr>
          <w:rtl w:val="0"/>
        </w:rPr>
        <w:t xml:space="preserve">/EK, ar ko nosaka īpašus higiēnas noteikumus attiecībā uz dzīvnieku izcelsmes pārtiku, noteiktajām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28.11.2017. noteikumiem Nr. 701)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Katru dzīvnieku atsevišķi ievieto attiecīgā mehāniski ierobežojošā fiksējošā iekārtā un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galvas fiksāciju liellopiem, aitām un kazām;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kāju fiksāciju zaķveidīgajiem (pieļaujama arī manuāla dzīvnieka fiksēšana);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galvas vai kāju fiksāciju putniem.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28.11.2017. noteikumu Nr. 701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Kaušanu izdara ar īpašu šim nolūkam piemērotu asu nazi, ar vienu precīzu griezienu abās kakla pusēs pārgriežot ārējās jūga vēnas (</w:t>
      </w:r>
      <w:r w:rsidR="00000000" w:rsidRPr="00000000" w:rsidDel="00000000">
        <w:rPr>
          <w:i w:val="1"/>
          <w:rtl w:val="0"/>
        </w:rPr>
        <w:t xml:space="preserve">v. jugularis externa dextra et sinistra</w:t>
      </w:r>
      <w:r w:rsidR="00000000" w:rsidRPr="00000000" w:rsidDel="00000000">
        <w:rPr>
          <w:rtl w:val="0"/>
        </w:rPr>
        <w:t xml:space="preserve">) un kopējās miega artērijas (</w:t>
      </w:r>
      <w:r w:rsidR="00000000" w:rsidRPr="00000000" w:rsidDel="00000000">
        <w:rPr>
          <w:i w:val="1"/>
          <w:rtl w:val="0"/>
        </w:rPr>
        <w:t xml:space="preserve">a. carotis communis dextra et sinistra</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28.11.2017. noteikumu Nr. 701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grieziena izdarīšanas nekavējoties veic pēckaušanas apdullināšanu saskaņā ar Regulas Nr. </w:t>
      </w:r>
      <w:r w:rsidR="00000000" w:rsidRPr="00000000" w:rsidDel="00000000">
        <w:rPr>
          <w:rtl w:val="0"/>
        </w:rPr>
        <w:t xml:space="preserve">1099/2009</w:t>
      </w:r>
      <w:r w:rsidR="00000000" w:rsidRPr="00000000" w:rsidDel="00000000">
        <w:rPr>
          <w:rtl w:val="0"/>
        </w:rPr>
        <w:t xml:space="preserve"> I pielikuma I nodaļas 1. tabulā minētajām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28.11.2017. noteikumiem Nr. 701)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Dzīvnieku aizliegts pārvietot no kaušanas iekārtas pēc šo noteikumu 21. punktā minētā grieziena izdarīšanas: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liellopus – vismaz 30 sekundes;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aitas un kazas – vismaz 20 sekundes;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tītarus un zosis – vismaz 2 minūtes;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jebkuru citu putnu – vismaz 90 sekundes;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zaķveidīgos – vismaz 90 sekundes.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28.11.2017. noteikumu Nr. 701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Kautuves īpašnieks vai viņa pilnvarota persona nodrošina, ka par pēckaušanas apdullināšanu atbildīgais labturības inspektors veic sistemātiskas apdullināšanas pārbaudes saskaņā ar Regulas Nr. 1099/2009 5. panta 1., 2. un 3. punktā noteiktajām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veicama apmācība par dzīvnieku labturību kaušanas laikā un izsniedzams un anulējams apliecinājums par veikto apmācību, kā arī apmācīto personu reģistrācijas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Izglītības centrs saskaņo ar dienestu: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programmu par dzīvnieku labturību kaušanas laikā, ja attiecīgā programma tiek izstrādāta vai mainīta;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programmas gala eksāmena norises kārtību, laiku un saturu.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centrs pēc mācību programmas apgūšanas izsniedz kvalifikācijas sertifikātu, kurā norāda Regulas Nr. 1099/2009 21. panta 3. punktā noteikto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(Zaudējis spēku ar 09.12.2015.; sk. 39.punktu)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Kvalifikācijas sertifikātu atjauno pēc kvalifikācijas celšanas pasākumiem ik pēc pieciem gadiem.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Izglītības centrs piecu darbdienu laikā pēc kvalifikācijas sertifikāta izsniegšanas nodrošina dienestam informācijas pieejamību par apmācītajām personām, norādot šādas ziņas: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vārdu, uzvārdu un personas kodu;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kvalifikācijas sertifikāta izsniegšanas datumu;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kvalifikācijas sertifikāta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kuru veikšanai izsniegts kvalifikācijas sertifikāts;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dzīvnieku kategorijas, ar kurām persona ir tiesīga veikt attiecīgās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to iekārtu veidus, kuras persona var izmantot attiecīgo darbību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centrs var izsniegt pagaidu kvalifikācijas sertifikātus Regulas Nr. 1099/2009 21. panta 5. punktā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Izglītības centrs informē dienestu par šo noteikumu 27.</w:t>
      </w:r>
      <w:r w:rsidR="00000000" w:rsidRPr="00000000" w:rsidDel="00000000">
        <w:rPr>
          <w:vertAlign w:val="superscript"/>
          <w:rtl w:val="0"/>
        </w:rPr>
        <w:t xml:space="preserve">1</w:t>
      </w:r>
      <w:r w:rsidR="00000000" w:rsidRPr="00000000" w:rsidDel="00000000">
        <w:rPr>
          <w:rtl w:val="0"/>
        </w:rPr>
        <w:t xml:space="preserve"> punktā minēto pagaidu kvalifikācijas sertifikātu izsniegšanu. Informāciju par iepriekšējā mēnesī izsniegtajiem pagaidu kvalifikācijas sertifikātiem dienestam nosūta līdz kārtējā mēneša desmitajam datumam.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kvalifikācijas sertifikāts izsniegts citā Eiropas Savienības dalībvalstī, apmācītā persona iesniedz izglītības centrā tā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Citā Eiropas Savienības dalībvalstī izsniegtais kvalifikācijas sertifikāts ar noteiktu derīguma termiņu ir derīgs līdz tajā norādītajam datumam. Ja iegūtais kvalifikācijas sertifikāts ir beztermiņa, izglītības centrs nosaka sertifikāta derīguma termiņu – pieci gadi.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apmācītā persona neapliecina pietiekamu kompetenci, zināšanas vai izpratni par saviem uzdevumiem, lai turpinātu veikt darbības, kuru veikšanai izsniegts kvalifikācijas sertifikāts, dienests, ņemot vērā neatbilstības, kas rada dzīvniekam nevajadzīgas un nepamatotas ciešanas, sāpes un stresu, vai iepriekš reģistrētās neatbilstības, pieņem lēmumu par kvalifikācijas sertifikāta darbības apturēšanu.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Dienests divu darbdienu laikā pēc lēmuma pieņemšanas par kvalifikācijas sertifikāta darbības apturēšanu saskaņā ar Regulas Nr. </w:t>
      </w:r>
      <w:r w:rsidR="00000000" w:rsidRPr="00000000" w:rsidDel="00000000">
        <w:rPr>
          <w:rtl w:val="0"/>
        </w:rPr>
        <w:t xml:space="preserve">1099/2009</w:t>
      </w:r>
      <w:r w:rsidR="00000000" w:rsidRPr="00000000" w:rsidDel="00000000">
        <w:rPr>
          <w:rtl w:val="0"/>
        </w:rPr>
        <w:t xml:space="preserve"> 22.panta 2.punktu informē izglītības centru par konkrētās personas kvalifikācijas sertifikāta darbības apturēšanu, norādot apturēšanas iemeslus.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centrs aptur kvalifikācijas sertifikāta darbību un divu darbdienu laikā informē personu par kvalifikācijas sertifikāta darbības apturēšanu.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Personai, kurai apturēta kvalifikācijas sertifikāta darbība, triju mēnešu laikā no kvalifikācijas sertifikāta apturēšanas datuma atkārtoti jānokārto pārbaudījums.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Izglītības centrs pēc pārbaudījumu nokārtošanas atjauno apturēto kvalifikācijas sertifikātu un divu darbdienu laikā nodrošina dienestam informācijas pieejamību par atjaunoto kvalifikācijas sertifikātu.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persona neatjauno kvalifikācijas sertifikātu šo noteikumu </w:t>
      </w:r>
      <w:r w:rsidR="00000000" w:rsidRPr="00000000" w:rsidDel="00000000">
        <w:rPr>
          <w:rtl w:val="0"/>
        </w:rPr>
        <w:t xml:space="preserve">31.</w:t>
      </w:r>
      <w:r w:rsidR="00000000" w:rsidRPr="00000000" w:rsidDel="00000000">
        <w:rPr>
          <w:rtl w:val="0"/>
        </w:rPr>
        <w:t xml:space="preserve">punktā noteiktajā termiņā, kvalifikācijas sertifikāts tiek anulēts un izglītības centrs divu darbdienu laikā no kvalifikācijas sertifikāta anulēšanas datuma informē dienestu par anulēto kvalifikācijas sertifikātu.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persona ir sodīta par cietsirdīgu izturēšanos pret dzīvniekiem, kā arī par atkārtotiem pārkāpumiem (gada laikā) dzīvnieku aizsardzībā nonāvēšanas un ar to saistīto darbību laikā, dienests pieņem lēmumu par kvalifikācijas sertifikāta anulēšanu.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Dienests divu darbdienu laikā pēc lēmuma pieņemšanas par kvalifikācijas sertifikāta anulēšanu informē izglītības centru par konkrētās personas kvalifikācijas sertifikāta anulēšanu.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kvalifikācijas sertifikāts tiek anulēts, izglītības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 darbdienu laikā no kvalifikācijas sertifikāta anulēšanas datuma informē dienestu par anulēto kvalifikācijas sertifikātu;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personu par tās kvalifikācijas sertifikāta anulēšanu.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Atzīt par spēku zaudējušiem Ministru kabineta 2003.gada 17.jūnija noteikumus Nr.310 "Kaušanai paredzēto lauksaimniecības dzīvnieku aizsardzības prasības" (Latvijas Vēstnesis, 2003, 93.nr.; 2009, 172.nr.; 2011, 105.nr.).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II nodaļa ir spēkā līdz 2019.gada 8.decembrim. Ja kautuves tiek celtas vai pārbūvētas vai tajās mainītas iekārtas pēc 2013.gada 1.janvāra, tām jāatbilst Regulas Nr. </w:t>
      </w:r>
      <w:r w:rsidR="00000000" w:rsidRPr="00000000" w:rsidDel="00000000">
        <w:rPr>
          <w:rtl w:val="0"/>
        </w:rPr>
        <w:t xml:space="preserve">1099/2009</w:t>
      </w:r>
      <w:r w:rsidR="00000000" w:rsidRPr="00000000" w:rsidDel="00000000">
        <w:rPr>
          <w:rtl w:val="0"/>
        </w:rPr>
        <w:t xml:space="preserve"> II pielikumā minētajām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w:t>
      </w:r>
      <w:r w:rsidR="00000000" w:rsidRPr="00000000" w:rsidDel="00000000">
        <w:rPr>
          <w:rtl w:val="0"/>
        </w:rPr>
        <w:t xml:space="preserve">punkts ir spēkā līdz 2015.gada 8.decembrim.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Noteikumi piemērojami ar 2013.gada 1.janvāri.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14.04.2020. noteikumiem Nr. 214)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1964.gada 26.jūnija Direktīvas </w:t>
      </w:r>
      <w:r w:rsidR="00000000" w:rsidRPr="00000000" w:rsidDel="00000000">
        <w:rPr>
          <w:rtl w:val="0"/>
        </w:rPr>
        <w:t xml:space="preserve">64/432/EEK</w:t>
      </w:r>
      <w:r w:rsidR="00000000" w:rsidRPr="00000000" w:rsidDel="00000000">
        <w:rPr>
          <w:rtl w:val="0"/>
        </w:rPr>
        <w:t xml:space="preserve"> par dzīvnieku veselības problēmām, kas ietekmē liellopu un cūku tirdzniecību Kopienā;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Padomes 2003.gada 11.jūnija Direktīvas </w:t>
      </w:r>
      <w:r w:rsidR="00000000" w:rsidRPr="00000000" w:rsidDel="00000000">
        <w:rPr>
          <w:rtl w:val="0"/>
        </w:rPr>
        <w:t xml:space="preserve">2003/50/EK</w:t>
      </w:r>
      <w:r w:rsidR="00000000" w:rsidRPr="00000000" w:rsidDel="00000000">
        <w:rPr>
          <w:rtl w:val="0"/>
        </w:rPr>
        <w:t xml:space="preserve">, ar ko groza Direktīvu </w:t>
      </w:r>
      <w:r w:rsidR="00000000" w:rsidRPr="00000000" w:rsidDel="00000000">
        <w:rPr>
          <w:rtl w:val="0"/>
        </w:rPr>
        <w:t xml:space="preserve">91/68/EEK</w:t>
      </w:r>
      <w:r w:rsidR="00000000" w:rsidRPr="00000000" w:rsidDel="00000000">
        <w:rPr>
          <w:rtl w:val="0"/>
        </w:rPr>
        <w:t xml:space="preserve"> par kontroles pastiprināšanu attiecībā uz aitu un kazu pārvadāšanu.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23-TA-89</w:t>
    </w:r>
    <w:r>
      <w:br/>
    </w:r>
    <w:r w:rsidR="00000000" w:rsidRPr="00000000" w:rsidDel="00000000">
      <w:rPr>
        <w:rtl w:val="0"/>
      </w:rPr>
      <w:t xml:space="preserve">Izdrukāts 29.07.2026. 21.44 - 2.0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23-TA-89</w:t>
    </w:r>
    <w:r>
      <w:br/>
    </w:r>
    <w:r w:rsidR="00000000" w:rsidRPr="00000000" w:rsidDel="00000000">
      <w:rPr>
        <w:rtl w:val="0"/>
      </w:rPr>
      <w:t xml:space="preserve">Izdrukāts 29.07.2026. 21.44 - 2.0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noteikumu_konsolidētā_versija_23-TA-89.docx</dc:title>
</cp:coreProperties>
</file>

<file path=docProps/custom.xml><?xml version="1.0" encoding="utf-8"?>
<Properties xmlns="http://schemas.openxmlformats.org/officeDocument/2006/custom-properties" xmlns:vt="http://schemas.openxmlformats.org/officeDocument/2006/docPropsVTypes"/>
</file>