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gada 20. februārī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8</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13.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Rīkojuma projekts "Grozījumi Ministru kabineta 2023. gada 8. jūnija rīkojumā Nr. 339 "Par nekustamo īpašumu atsavināšanu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23-TA-3253</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aktualitāti zaudējušu Ministru kabineta 2023. gada 6. jūnija sēdes protokollēmuma (prot. Nr. 30 15. §) "Rīkojuma projekts "Par nekustamo īpašumu atsavināšanu projekta "Eiropas standarta platuma 1435 mm dzelzceļa līnijas izbūve "Rail Baltica" koridorā caur Igauniju, Latviju un Lietuvu" īstenošanai" 3., 4. un 5. punktu.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pirkt nekustamā īpašuma "Roņi" (nekustamā īpašuma kadastra Nr. 4092 001 0393) sastāvā esošo zemes vienību (zemes vienības kadastra apzīmējums 4092 001 0613) 0,4377 ha platībā un zemes vienību (zemes vienības kadastra apzīmējums 4092 001 0614) 0,1296 ha platībā Vecsaules pagastā, Bauskas novadā, atbilstoši noteiktajai atlīdzībai 4895,13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atsavināt no Bauskas novada pašvaldības pārņemto nekustamo īpašumu "Šimkevici" (nekustamā īpašuma kadastra Nr. 4092 001 0395) – zemes vienību (zemes vienības kadastra apzīmējums 4092 001 0595) 0,6165 ha platībā – Vecsaules pagastā, Bauskas novadā, atbilstoši tirgus vērtībai 5486,85 </w:t>
      </w:r>
      <w:r w:rsidR="00000000" w:rsidRPr="00000000" w:rsidDel="00000000">
        <w:rPr>
          <w:i w:val="1"/>
          <w:rtl w:val="0"/>
        </w:rPr>
        <w:t xml:space="preserve">euro</w:t>
      </w:r>
      <w:r w:rsidR="00000000" w:rsidRPr="00000000" w:rsidDel="00000000">
        <w:rPr>
          <w:rtl w:val="0"/>
        </w:rPr>
        <w:t xml:space="preserve">, izmantojot to kā kompensāciju par šī protokollēmuma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nekustamā īpašuma daļas atsavināšanu. Starpību 591,72 </w:t>
      </w:r>
      <w:r w:rsidR="00000000" w:rsidRPr="00000000" w:rsidDel="00000000">
        <w:rPr>
          <w:i w:val="1"/>
          <w:rtl w:val="0"/>
        </w:rPr>
        <w:t xml:space="preserve">euro</w:t>
      </w:r>
      <w:r w:rsidR="00000000" w:rsidRPr="00000000" w:rsidDel="00000000">
        <w:rPr>
          <w:rtl w:val="0"/>
        </w:rPr>
        <w:t xml:space="preserve"> nekustamā īpašuma īpašnieks valstij sedz naudā.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šī protokollēmuma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nekustamā īpašuma daļas un šī protokollēmuma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nekustamā īpašuma maiņas līgums netiek noslēgts, atlīdzība 4895,13 </w:t>
      </w:r>
      <w:r w:rsidR="00000000" w:rsidRPr="00000000" w:rsidDel="00000000">
        <w:rPr>
          <w:i w:val="1"/>
          <w:rtl w:val="0"/>
        </w:rPr>
        <w:t xml:space="preserve">euro</w:t>
      </w:r>
      <w:r w:rsidR="00000000" w:rsidRPr="00000000" w:rsidDel="00000000">
        <w:rPr>
          <w:rtl w:val="0"/>
        </w:rPr>
        <w:t xml:space="preserve"> par šī protokollēmuma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nekustamā īpašuma daļu nekustamā īpašuma īpašniekam izmaksājama bezskaidras naudas norēķinu veidā.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Citskovskis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23-TA-3253</w:t>
    </w:r>
    <w:r>
      <w:br/>
    </w:r>
    <w:r w:rsidR="00000000" w:rsidRPr="00000000" w:rsidDel="00000000">
      <w:rPr>
        <w:rtl w:val="0"/>
      </w:rPr>
      <w:t xml:space="preserve">Izdrukāts 30.07.2026. 00.04 - 1.0.VK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23-TA-3253</w:t>
    </w:r>
    <w:r>
      <w:br/>
    </w:r>
    <w:r w:rsidR="00000000" w:rsidRPr="00000000" w:rsidDel="00000000">
      <w:rPr>
        <w:rtl w:val="0"/>
      </w:rPr>
      <w:t xml:space="preserve">Izdrukāts 30.07.2026. 00.04 - 1.0.VK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protokollēmums_23-TA-3253.docx</dc:title>
</cp:coreProperties>
</file>

<file path=docProps/custom.xml><?xml version="1.0" encoding="utf-8"?>
<Properties xmlns="http://schemas.openxmlformats.org/officeDocument/2006/custom-properties" xmlns:vt="http://schemas.openxmlformats.org/officeDocument/2006/docPropsVTypes"/>
</file>