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903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13. decembrī (prot. Nr. 64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Sporta pedagoģijas akadēmijas reorganizāciju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Augstskolu likuma 11. panta otro daļu un trešās daļas 2. punktu ar 2026. gada 1. janvāri reorganizēt Izglītības un zinātnes ministrijas padotībā esošo valsts dibināto augstskolu, atvasināto publisko personu – Latvijas Sporta pedagoģijas akadēmiju (turpmāk – akadēmija) – un nodot to valsts dibinātai augstskolai, atvasinātai publiskai personai – Rīgas Stradiņa universitātei (turpmāk – universitāte). Akadēmija turpina pastāvēt kā universitātes atsevišķa struktūrvienība. Universitāte ir akadēmijas tiesību un saistību pārņēmēja.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pēc akadēmijas reorganizācijas universitāte: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pārņem un īsteno: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akadēmijas īstenotās studiju programmas akreditētajā studiju virzienā "Veselības aprūpe" (profesionālā bakalaura studiju programmu "Fizioterapija" un profesionālā maģistra studiju programmu "Veselības aprūpes speciālists sportā") un akreditētajā studiju virzienā "Izglītība, pedagoģija un sports" (profesionālo bakalaura studiju programmu "Sporta zinātne" un profesionālo maģistra studiju programmu "Sporta zinātne");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akadēmijas īstenotās licencētās studiju programmas darbības programmas ''Izaugsme un nodarbinātība'' 8.2.1. specifiskā atbalsta mērķa ''Samazināt studiju programmu fragmentāciju un stiprināt resursu koplietošanu'' ietvaros (pirmā līmeņa profesionālās augstākās izglītības studiju programmu ''Sporta un izglītības darba speciālists'', profesionālā bakalaura studiju programmu ''Veselība, fiziskā aktivitāte un drošība'' un kopīgo doktorantūras studiju programmu ''Sporta zinātne'');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pārņem darba tiesiskās attiecības ar šā rīkojuma 2.1. apakšpunktā minēto studiju programmu īstenošanā iesaistīto akadēmijas akadēmisko un vispārējo personālu, kā arī nodrošina vienlīdzīgus principus darba samaksas, darba slodzes un sociālo garantiju piešķiršanā;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ka šā rīkojuma 2.1. apakšpunktā minētajās studiju programmās sekmīgi studējošiem, kas uzsākuši studijas līdz 2026. gada 1. janvārim, visā studiju laikā, ja studijas netiek pārtrauktas, tiek saglabāti studiju nosacījumi atbilstoši noslēgtajiem studiju līgumiem;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sešu mēnešu laikā pēc akadēmijas reorganizācijas iesniedz Akadēmiskās informācijas centrā iesniegumu jaunu šā rīkojuma 2.1. apakšpunktā  minēto studiju programmu licencēšanas un akreditācijas lēmumu saņemšanai;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pārņem saistības, ko akadēmija uzņēmusies darbības programmas "Izaugsme un nodarbinātība" 4.2.1. specifiskā atbalsta mērķa "Veicināt energoefektivitātes paaugstināšanu valsts un dzīvojamās ēkās" 4.2.1.2. pasākuma "Veicināt energoefektivitātes paaugstināšanu valsts ēkās" pirmās projektu iesniegumu atlases kārtas ietvaros,  darbības programmas ''Izaugsme un nodarbinātība'' 8.1.1. specifiskā atbalsta mērķa "Palielināt modernizēto STEM, tai skaitā medicīnas un radošās industrijas, studiju programmu skaitu" ietvaros, 8.2.1. specifiskā atbalsta mērķa ''Samazināt studiju programmu fragmentāciju un stiprināt resursu koplietošanu'' pirmās un otrās projektu iesniegumu atlases kārtas ietvaros, kā arī darbības programmas ''Izaugsme un nodarbinātība'' 8.2.2. specifiskā atbalsta mērķa ''Stiprināt augstākās izglītības institūciju akadēmisko personālu stratēģiskās specializācijas jomās'' pirmās un otrās projektu iesniegumu atlases kārtas ietvaros un kas izriet no minēto programmu regulējošiem normatīvajiem aktiem un no akadēmijas reorganizācijas dienā spēkā esošās vienošanās ar Centrālo finanšu un līgumu aģentūru par projekta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akadēmijas reorganizācijas procesa laikā, saskaņojot ar akadēmijas reorganizācijas komisiju, par saviem finanšu līdzekļiem var veikt nepieciešamo auditu akadēmijā, tai skaitā piesaistot ārpakalpojuma audita sniedzēju.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sešu mēnešu laikā  pēc šā rīkojuma stāšanās spēkā izveidot akadēmijas reorganizācijas komisiju, iekļaujot tajā akadēmijas, Izglītības un zinātnes ministrijas, Veselības ministrijas, universitātes, akadēmijas studentu padomes, kā arī akadēmijas un universitātes arodorganizāciju pārstāvjus un universitātes studējošo pašpārvaldes pārstāvjus. Akadēmijas reorganizācijas komisijai: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2025. gada 30. novembrim veikt akadēmijas nemateriālo, materiālo, finanšu līdzekļu un nekustamo īpašumu inventarizāciju, noteikt bilances vērtības nekustamajam īpašumam un kustamajai mantai, kā arī prasību un saistību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2024. gada 1. aprīlim sastādīt un iesniegt izglītības un zinātnes ministram apstiprināšanai akadēmijas reorganizācijas plānu;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2026. gada 2. janvārim nodrošināt akadēmijas finanšu līdzekļu, bilancē esošās kustamās mantas un nekustamo īpašumu, lietvedības un arhīva nodošanu universitātei par laikposmu uz 2026. gada 1. janvāri;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līdz 2026. gada 1. martam nodrošināt slēguma bilances sagatavošanu.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sagatavot un izglītības un zinātnes ministram sešu mēnešu laikā pēc akadēmijas reorganizācijas iesniegt Ministru kabinetā ar akadēmijas reorganizāciju saistītos tiesību aktu projektus;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sešu mēnešu laikā pēc šā rīkojuma spēkā stāšanās dienas sadarbībā ar Veselības ministriju, universitāti un akadēmiju sagatavot un noslēgt sadarbības līgumu starp Izglītības un zinātnes ministriju, Veselības ministriju, universitāti un akadēmiju par akadēmijas integrāciju universitātes struktūrā, iepriekš to saskaņojot ar akadēmijas reorganizācijas komisiju, tai skaitā paredzot:</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integrācijas noteikumus par akadēmijas akadēmisko un zinātnisko jautājumu autonomijas saglabāšanu universitātes struktūrā un akadēmijas kapacitātes stiprināšanu, tai skaitā attiecībā uz akadēmijas akadēmisko personālu un akadēmijas materiāltehnisko bāzi;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akadēmijas identitātes un tradīciju saglabāšanu un turpināšanu;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pienākumu universitātei un akadēmijai savstarpēji vienoties un nodrošināt akadēmijas īstenoto Eiropas Savienības struktūrfondu investīciju projektu pēcuzraudzības nosacījumu izpildi;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pienākumu akadēmijai noteiktā termiņā sagatavot un iesniegt universitātei akadēmijas kā zinātniskās institūcijas pašvērtējuma ziņojuma projektu 2025. gada zinātnisko institūciju darbības starptautiskā izvērtējuma ietvaros;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veicamos pasākumus, lai sakārtotu akadēmijas infrastruktūru un nodrošinātu mūsdienu prasībām atbilstošu studiju vidi, kā arī nosakot reorganizācijas procesa laikā neatliekami veicamos darbus infrastruktūras sakārtošanai;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veicamos pasākumus, lai nodrošinātu akadēmijas personāla atalgojuma noteikšanu atbilstoši normatīvo aktu prasībām;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veicamos pasākumus, lai akadēmijā noteiktā studiju maksa nodrošinātu atbilstošo izmaksu segšanu studiju procesa nodrošināšanai;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pienākumu akadēmijai saskaņot ar universitāti lēmumus, kas saistīti ar būtisku saistību uzņemšanos vai fiskālajiem jautājumiem;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akadēmijas reorganizācijas komisijas noteiktajā termiņā kopā ar Veselības ministriju piedalīties šā rīkojuma 2.6. apakšpunktā minētajā universitātes organizētajā akadēmijas auditā, lai nodrošinātu studiju kvalitātes un cilvēkresursu nepārklāšanos studiju procesā.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Akadēmijai: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5. panta pirmo daļu, 42. panta pirmo daļu un 43. pantu atļaut nodot bez atlīdzības universitātes īpašumā izglītības funkcijas īstenošanai šādus valsts nekustamos īpašumus: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nekustamo īpašumu (nekustamā īpašuma kadastra Nr. 01000910036) – zemes vienību (zemes vienības kadastra apzīmējums 01000910036) 5916 m</w:t>
      </w:r>
      <w:r w:rsidR="00000000" w:rsidRPr="00000000" w:rsidDel="00000000">
        <w:rPr>
          <w:vertAlign w:val="superscript"/>
          <w:rtl w:val="0"/>
        </w:rPr>
        <w:t xml:space="preserve">2</w:t>
      </w:r>
      <w:r w:rsidR="00000000" w:rsidRPr="00000000" w:rsidDel="00000000">
        <w:rPr>
          <w:rtl w:val="0"/>
        </w:rPr>
        <w:t xml:space="preserve"> platībā un būvi (būves kadastra apzīmējums 01000910036001) – Brīvības gatvē 351, Rīgā;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nekustamo īpašumu (nekustamā īpašuma kadastra Nr. 01000910205) – zemes vienību (zemes vienības kadastra apzīmējums 01000910205) 41939 m</w:t>
      </w:r>
      <w:r w:rsidR="00000000" w:rsidRPr="00000000" w:rsidDel="00000000">
        <w:rPr>
          <w:vertAlign w:val="superscript"/>
          <w:rtl w:val="0"/>
        </w:rPr>
        <w:t xml:space="preserve">2</w:t>
      </w:r>
      <w:r w:rsidR="00000000" w:rsidRPr="00000000" w:rsidDel="00000000">
        <w:rPr>
          <w:rtl w:val="0"/>
        </w:rPr>
        <w:t xml:space="preserve"> platībā un četras būves (būvju kadastra apzīmējumi 0100 091 0205 001, 0100 091 0205 002, 0100 091 0205 004 un 0100 091 0205 008) – Brīvības gatvē 333, Rīgā, un valstij piekritīgās divas būves (būvju kadastra apzīmējumi 0100 091 0205 009 un 0100 091 0205 024) (bez adreses);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šā rīkojuma 5.1. apakšpunktā minēto nekustamo īpašumu nodošanai universitātes īpašumā veikt nepieciešamās darbības, lai no: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Nekustamā īpašuma valsts kadastra informācijas sistēmas datiem dzēstu informāciju par dabā uz zemes vienības (zemes vienības kadastra apzīmējums 0100 091 0205) neesošām četrām būvēm (būvju kadastra apzīmējumi 0100 091 0205 007, 0100 091 0205 010, 0100 091 0205 015 un 0100 091 0205 016);</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Rīgas pilsētas Vidzemes priekšpilsētas tiesas Rīgas pilsētas zemesgrāmatas nodalījuma Nr. 30793 dzēstu III daļas 1. iedaļas ierakstu Nr. 3.1. un III daļas 2. iedaļas ierakstu Nr. 3.1.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Universitātei normatīvajos aktos noteiktajā kārtībā pārņemt no akadēmijas šā rīkojuma 5.1. apakšpunktā minētos nekustamos īpašumus.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Universitātei šā rīkojuma 5.1. apakšpunktā minētos nekustamos īpašumus bez atlīdzības nodot valstij, ja tie vairs netiek izmantoti šā rīkojuma 5.1. apakšpunktā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Universitātei, nostiprinot zemesgrāmatā īpašuma tiesības uz šā rīkojuma 5.1. apakšpunktā minētajiem nekustamajiem īpašumiem: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universitāte nodrošina šā rīkojuma 5.1. apakšpunktā minētās funkcijas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nekustamos īpašumus un apgrūtināt tos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Šā rīkojuma 8.2. apakšpunktā minēto aizliegumu – apgrūtināt nekustamos īpašumus ar hipotēku – nepiemēro, ja nekustamos īpašumus ieķīlā valsts aizdevuma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Ar akadēmijas reorganizāciju saistītos izdevumus sedz no Izglītības un zinātnes ministrijas budžeta programmas 03.00.00 "Augstākā izglītība" apakšprogrammā 03.01.00 ''Augstskolas'' paredzētajiem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Lai nodrošinātu šā rīkojuma 2.1. apakšpunktā minētās profesionālās maģistra studiju programmas ''Veselības aprūpes speciālists sportā'' īstenošanu, atbalstīt finansējuma pārdali 2026. gadā un turpmāk katru gadu no Izglītības un zinātnes ministrijas budžeta apakšprogrammas 03.01.00 "Augstskolas" 76 010 </w:t>
      </w:r>
      <w:r w:rsidR="00000000" w:rsidRPr="00000000" w:rsidDel="00000000">
        <w:rPr>
          <w:i w:val="1"/>
          <w:rtl w:val="0"/>
        </w:rPr>
        <w:t xml:space="preserve">euro</w:t>
      </w:r>
      <w:r w:rsidR="00000000" w:rsidRPr="00000000" w:rsidDel="00000000">
        <w:rPr>
          <w:rtl w:val="0"/>
        </w:rPr>
        <w:t xml:space="preserve"> apmērā uz Veselības ministrijas budžeta apakšprogrammu 02.03.00 ''Augstākā medicīnas izglītība''. Noteikt, ka pārējo šā rīkojuma 2.1. apakšpunktā minēto studiju programmu finansēšanu nodrošina Izglītības un zinātnes ministrija. Veselības ministrijai un Izglītības un zinātnes ministrijai normatīvajos aktos noteiktajā kārtībā sagatavot un iesniegt Finanšu ministrijā priekšlikumu valsts budžeta finansējuma pārdalei likumprojekta par valsts budžetu kārtējam gadam un vidēja termiņa budžeta ietvaru sagatavošanas procesā.  Ja līdz šajā punktā minētajai finansējuma pārdalei tiek piešķirts papildus finansējums studiju vietu bāzes izmaksu aktualizācijai, pārdalāmā finansējuma apmērs var tikt atbilstoši precizēts.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22-TA-3108</w:t>
    </w:r>
    <w:r>
      <w:br/>
    </w:r>
    <w:r w:rsidR="00000000" w:rsidRPr="00000000" w:rsidDel="00000000">
      <w:rPr>
        <w:rtl w:val="0"/>
      </w:rPr>
      <w:t xml:space="preserve">Izdrukāts 29.07.2026. 21.18 - 1.0.VK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22-TA-3108</w:t>
    </w:r>
    <w:r>
      <w:br/>
    </w:r>
    <w:r w:rsidR="00000000" w:rsidRPr="00000000" w:rsidDel="00000000">
      <w:rPr>
        <w:rtl w:val="0"/>
      </w:rPr>
      <w:t xml:space="preserve">Izdrukāts 29.07.2026. 21.18 - 1.0.VK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rīkojuma_projekts_22-TA-3108.docx</dc:title>
</cp:coreProperties>
</file>

<file path=docProps/custom.xml><?xml version="1.0" encoding="utf-8"?>
<Properties xmlns="http://schemas.openxmlformats.org/officeDocument/2006/custom-properties" xmlns:vt="http://schemas.openxmlformats.org/officeDocument/2006/docPropsVTypes"/>
</file>