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9. augustā (prot. Nr. 39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19. decembra noteikumos Nr. 1022 "Noteikumi par ieslodzīto personu uztura un sadzīves vajadzību materiālā nodrošinājuma normām"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Apcietinājumā turēšanas kārtības likuma </w:t>
      </w:r>
      <w:r w:rsidR="00000000" w:rsidRPr="00000000" w:rsidDel="00000000">
        <w:rPr>
          <w:rStyle w:val="paragraph"/>
          <w:i w:val="1"/>
          <w:rtl w:val="0"/>
        </w:rPr>
        <w:t xml:space="preserve">19. panta pirmo daļu</w:t>
      </w:r>
      <w:r w:rsidR="00000000" w:rsidRPr="00000000" w:rsidDel="00000000">
        <w:rPr>
          <w:rStyle w:val="paragraph"/>
          <w:i w:val="1"/>
          <w:rtl w:val="0"/>
        </w:rPr>
        <w:t xml:space="preserve"> un Latvijas Sodu izpildes kodeksa </w:t>
      </w:r>
      <w:r w:rsidR="00000000" w:rsidRPr="00000000" w:rsidDel="00000000">
        <w:rPr>
          <w:rStyle w:val="paragraph"/>
          <w:i w:val="1"/>
          <w:rtl w:val="0"/>
        </w:rPr>
        <w:t xml:space="preserve">77. panta septīto daļu</w:t>
      </w:r>
      <w:r w:rsidR="00000000" w:rsidRPr="00000000" w:rsidDel="00000000">
        <w:rPr>
          <w:rStyle w:val="paragraph"/>
          <w:i w:val="1"/>
          <w:rtl w:val="0"/>
        </w:rPr>
        <w:t xml:space="preserve"> un </w:t>
      </w:r>
      <w:r w:rsidR="00000000" w:rsidRPr="00000000" w:rsidDel="00000000">
        <w:rPr>
          <w:rStyle w:val="paragraph"/>
          <w:i w:val="1"/>
          <w:rtl w:val="0"/>
        </w:rPr>
        <w:t xml:space="preserve">118.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19. decembra noteikumos Nr. 1022 "Noteikumi par ieslodzīto personu uztura un sadzīves vajadzību materiālā nodrošinājuma normām" (Latvijas Vēstnesis, 2006, 204. nr.; 2009, 42., 107. nr.; 2010, 40., 96. nr.; 2011, 155. nr.; 2014, 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Apcietinājumā turēšanas kārtības likuma 19. panta pirmo daļu un Latvijas Sodu izpildes kodeksa 77. panta septīto daļu un 118.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uztura un sadzīves vajadzību materiālā nodrošinājuma normas apcietinātajiem un notiesātajiem, kuri izcieš brīvības atņemšanas sodu (turpmāk – ieslodzītais), kā arī kārtību, kādā materiālo palīdzību sniedz ieslodzītajam, kuru atbrīvo no ieslodzījuma vietas, un šīs materiālās palīdzības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4. pielikumā minēto apģērbu un apavus ieslodzītajam izsniedz, pamatojoties uz ieslodzītā rakstveida iesniegumu ieslodzījuma vietas administrācijai un izvērtējot ieslodzītā īpašumā esošo apģērbu un apavus. Pēc sanitārās apstrādes ieslodzītajam var izsniegt lietotu apģērbu un apavus. Izsniegtais apģērbs un apavi ir ieslodzījuma vietas īpašums."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Ieslodzītajam šo noteikumu 7. punktā minētajā kārtībā izsniegtais apģērbs un apavi pāriet ieslodzītā īpašumā viņa atbrīvošanas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Ieslodzījuma vietas administrācija, pamatojoties uz ieslodzītā iesniegumu, viņa atbrīvošanas dienā izsniedz šo noteikumu 4. pielikumā minēto apģērbu un apavus, ja ieslodzītajam atbrīvošanas dienā nav sezonai atbilstoša un valkāšanai derīga apģērba un apavu. Izsniegtais apģērbs un apavi ir ieslodzītā īpašums."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Ieslodzījuma vietas administrācija, pamatojoties uz ieslodzītā iesniegumu, viņa atbrīvošanas dienā izmaksā naudu braukšanas biļetes iegādei atbilstoši minimālajai braukšanas maksai uz viņa iesniegumā norādīto dzīvesvietu vai darbavietu Latvijas Republikas teritorijā. Ja ieslodzītā izvēlētā dzīvesvieta vai darbavieta ir ārpus Latvijas Republikas teritorijas, pamatojoties uz ieslodzītā iesniegumu, ieslodzījuma vietas administrācija ieslodzītā atbrīvošanas dienā izmaksā naudu braukšanas biļetes iegādei atbilstoši minimālajai braukšanas maksai uz viņa iesniegumā norādīto vietu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Lai atteiktos no šo noteikumu 1., 2. un 3. pielikumā minētās uztura un sadzīves vajadzību materiālā nodrošinājuma normas (pilnībā vai daļēji), ieslodzītais, izņemot nepilngadīgo ieslodzīto, iesniedz attiecīgu rakstveida iesniegumu ieslodzījuma vietas priekšniekam."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22-TA-509</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22-TA-509</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noteikumu_(grozījumu)_projekts_22-TA-509.docx</dc:title>
</cp:coreProperties>
</file>

<file path=docProps/custom.xml><?xml version="1.0" encoding="utf-8"?>
<Properties xmlns="http://schemas.openxmlformats.org/officeDocument/2006/custom-properties" xmlns:vt="http://schemas.openxmlformats.org/officeDocument/2006/docPropsVTypes"/>
</file>