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408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 jūlijā (prot. Nr. 26 29.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2024. gada 21. maija noteikumos Nr. 303 "Valsts un Eiropas Savienības atbalsta piešķiršanas kārtība atklātu projektu konkursa veidā Eiropas lauksaimniecības fonda lauku attīstībai investīcijām materiālajos aktīvos 2023.–2027. gada plānošanas periodā"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2024. gada 21. maija noteikumos Nr. 303 "Valsts un Eiropas Savienības atbalsta piešķiršanas kārtība atklātu projektu konkursa veidā Eiropas lauksaimniecības fonda lauku attīstībai investīcijām materiālajos aktīvos 2023.–2027. gada plānošanas periodā" (Latvijas Vēstnesis, 2024, 98.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lauku saimniecība, kuras kopējais neto apgrozījums pēdējā noslēgtajā gadā pirms pieteikšanās atbalstam ir vismaz 15 000 </w:t>
      </w:r>
      <w:r w:rsidR="00000000" w:rsidRPr="00000000" w:rsidDel="00000000">
        <w:rPr>
          <w:i w:val="1"/>
          <w:rtl w:val="0"/>
        </w:rPr>
        <w:t xml:space="preserve">euro</w:t>
      </w:r>
      <w:r w:rsidR="00000000" w:rsidRPr="00000000" w:rsidDel="00000000">
        <w:rPr>
          <w:rtl w:val="0"/>
        </w:rPr>
        <w:t xml:space="preserve">, tai skaitā 4000 </w:t>
      </w:r>
      <w:r w:rsidR="00000000" w:rsidRPr="00000000" w:rsidDel="00000000">
        <w:rPr>
          <w:i w:val="1"/>
          <w:rtl w:val="0"/>
        </w:rPr>
        <w:t xml:space="preserve">euro </w:t>
      </w:r>
      <w:r w:rsidR="00000000" w:rsidRPr="00000000" w:rsidDel="00000000">
        <w:rPr>
          <w:rtl w:val="0"/>
        </w:rPr>
        <w:t xml:space="preserve">lauksaimniecības nozarē, un nepārsniedz 350 000 </w:t>
      </w:r>
      <w:r w:rsidR="00000000" w:rsidRPr="00000000" w:rsidDel="00000000">
        <w:rPr>
          <w:i w:val="1"/>
          <w:rtl w:val="0"/>
        </w:rPr>
        <w:t xml:space="preserve">euro </w:t>
      </w:r>
      <w:r w:rsidR="00000000" w:rsidRPr="00000000" w:rsidDel="00000000">
        <w:rPr>
          <w:rtl w:val="0"/>
        </w:rPr>
        <w:t xml:space="preserve">vidēji pēdējos trijos noslēgtajos gados;".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18.1.3.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"18.1.3. sējumu un stādījumu kopšanas tehnika un iekārtas, arī mēslošanas un augu aizsardzības tehnika un iekārtas. Ja tiek iegādāts jauns miglotājs, smidzinātājs, izkliedētājs, kūtsmēslu vai digestāta iestrādes aprīkojums, izņemot kaļķa vai cieto kūtsmēslu izkliedēšanas tehniku, tas atbilst šo noteikumu 26.2. apakšpunktā minētajām precīzo tehnoloģiju izmantošanas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18.1.20.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"18.1.20. transporta puspiekabes šo noteikumu 11.1. apakšpunktā minētajam atbalsta pretendentam, ja tam projekta īstenošanas un uzraudzības laikā ir derīgs sertifikāts iekšzemes kravu pašpārvadājumiem un tā īpašumā vai lietošanā ir puspiekabes vilkšanai atbilstošs mehāniskais transportlīdzeklis;".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 izmaksas par tādas lietotas tehnikas un iekārtu iegādi, kas nav vecākas par piecpadsmit gadiem (tehnikas un iekārtas vecumam jābūt pierādāmam un auditējamam) un ir paredzētas šo noteikumu 18.1.1., 18.1.2., 18.1.3., 18.1.4., 18.1.5. un 18.1.10. apakšpunktā minētajiem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šo noteikumu 18.3. un 18.4. apakšpunktā minētās izmaksas, kā arī stacionāro iekārtu iegādes un uzstādīšanas izmaksas, bet dārzkopības nozares kooperatīvajām sabiedrībām – arī šo noteikumu 18.1.4. un 18.1.6. apakšpunktā minētās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"19.3. izmaksas par kravu celšanas un kraušanas tehnikas, kravas automašīnu, piekabju, puspiekabju un tādu produkcijas pārvadāšanai paredzētu specializēto transportlīdzekļu iegādi, kuri ir konstruktīvi un rūpnieciski ražoti speciālas nozīmes kravu pārvadāšanai vai specifisku darbu izpildei un uz kuriem ir uzstādītas specifisko funkciju izpildei paredzētās iekārtas, – ne vairāk kā par divām vienībām no katras minētās pozīcijas plānošanas periodā. Minētais nosacījums neattiecas uz dārzkopības nozares kooperatīvajām sabiedrībām. Konvencionālās piena nozares un laukkopības nozares kooperatīvās sabiedrības ieguldījumi ir atbalstāmi, ja tajā projekta iesnieguma iesniegšanas brīdī ir vairāk nekā 60 biedru."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26.15.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"26.15. izmaksas par tehnikas un iekārtu iegādi virszemes pretsalnas aizsardzībai (pretsalnas laistīšana, gaisa maisīšanas torņi, miglas ģeneratori) un laistīšanai, pilienu laistīšanai ar precīzu mēslojuma un augu aizsardzības līdzekļu lietojumu, ūdens resursu efektīvai izmantošanai – ziemas un pavasara ūdens uzkrāšanai, atkārtotai izmantošanai, ūdenskrātuvju izveidei, dziļurbumu un spiču ierīkošanai, kā arī krusas aizsargtīkliem un lietus aizsargpārklājiem (mobilajiem jumtiem)."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Intervencē ir attiecināmas šādas izmaksas atbilstoši regulas (ES) 2021/2115 73. panta 2. 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45.1. izmaksas par saules, vēja, ģeotermālo un citu atjaunīgās enerģijas veidu elektroenerģiju ražojošo un akumulējošo tehnoloģiju iegādi un uzstādīšanu;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45.2. izmaksas par tādas akumulējošās sistēmas tehnoloģijas iegādi un uzstādīšanu, kas nepārsniedz atbalsta pretendenta vidējo divu diennakšu elektroenerģijas patēriņu pusgadā no aprīļa līdz septembrim;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45.3. izmaksas par tādu atjaunīgos energoresursus izmantojošu siltumenerģijas ražošanas avotu iegādi un uzstādīšanu kā siltumsūkņi (gaiss, ūdens, zeme), cietās biomasas katli (tostarp gaisu piesārņojošo vielu emisijas attīrīšanas iekārtas), graudu kalšu siltuma ģeneratori un citi atjaunīgos energoresursus izmantojoši siltumenerģijas ražošanas inženiertehniskie risinājumi pašu patērētās siltumenerģijas segšanai;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45.4. izmaksas par biogāzes tehnoloģiju iegādi un uzstādīšanu kūtsmēslu vai biomasas (tostarp lauksaimniecības vai mežsaimniecības atlikumu) pārstrādei, ievērojot normatīvos aktus, kuros noteikti ilgtspējas un siltumnīcefekta gāzu emisijas ietaupījuma kritēriji, no biomasas kurināmā ražotās elektroenerģijas kritēriji un kārtība, kādā pamatojama, apliecināma un uzraugāma atbilstība minētajiem kritērijiem, un nodrošinot to, ka kūtsmēslu īpatsvars kopējā izejvielu apjomā ir vismaz 70 procentu;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45.5. ar atjaunīgo enerģijas veidu iekārtu uzstādīšanu saistītās būvniecības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45.6. tādu būvmateriālu iegādes izmaksas, kas ir nepieciešami esošas būves atjaunošanai vai pārbūvei, lai palielinātu to energoefektivitāti vai ražotu atjaunīgo enerģiju;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45.7. nedzīvojamo ēku un noliktavu norobežojošo konstrukciju būvniecības (sienu, pagraba pārsegumu, cokolu, bēniņu, jumtu un citu necaurspīdīgu konstrukciju siltināšanas, kā arī logu, durvju un vārtu nomaiņas) izmaksas, lai palielinātu to siltumnoturību;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45.8. inženiersistēmu – siltumtīklu, aukstumapgādes, ventilācijas vai rekuperācijas sistēmu – atjaunošanas, pārbūves un izveides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45.9. jaunu energoefektīvu ražošanas iekārtu un ražošanas procesu nodrošināšanas iekārtu iegādes un uzstādīšanas izmaksas, ja ar tām tiek aizstātas esošās ražošanas iekārtas, tostarp iekārtas, kas nodrošina ražošanas procesus;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45.10. tādas esošas graudu kaltes nomaiņas vai jaunas graudu kaltes iegādes un uzstādīšanas izmaksas, kuras īpatnējais enerģijas patēriņš nepārsniedz 1,2 kWh/kg iztvaicētā ūdens;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45.11. energoefektīva apgaismojuma uzstādīšanas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45.12. rekuperācijas iekārtu uzstādīšanas izmaksas segtās platībās (siltumnīcās)."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Šo noteikumu 44.1. apakšpunktā minētā mērķa sasniegšanai maksimālais attiecināmo izmaksu apmērs par vienu atjaunīgo energoresursu uzstādītās jaudas kilovatu (kW) ir 890 </w:t>
      </w:r>
      <w:r w:rsidR="00000000" w:rsidRPr="00000000" w:rsidDel="00000000">
        <w:rPr>
          <w:i w:val="1"/>
          <w:rtl w:val="0"/>
        </w:rPr>
        <w:t xml:space="preserve">euro</w:t>
      </w:r>
      <w:r w:rsidR="00000000" w:rsidRPr="00000000" w:rsidDel="00000000">
        <w:rPr>
          <w:rtl w:val="0"/>
        </w:rPr>
        <w:t xml:space="preserve">, izņemot šo noteikumu 45.4. apakšpunktā minēto biogāzes tehnoloģiju iegādi un uzstādīšanu. Maksimālais attiecināmo izmaksu apmērs vienam atbalsta pretendentam nepārsniedz 700 000 </w:t>
      </w:r>
      <w:r w:rsidR="00000000" w:rsidRPr="00000000" w:rsidDel="00000000">
        <w:rPr>
          <w:i w:val="1"/>
          <w:rtl w:val="0"/>
        </w:rPr>
        <w:t xml:space="preserve">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49.4.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"49.4. kooperatīvā sabiedrība vai kooperatīvo sabiedrību apvienība, kas nodarbojas ar lauksaimniecības produktu pārstrādi vai plāno to uzsākt un nodrošina šo noteikumu 15.3. apakšpunktā minētā mērķa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56.2.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"56.2. ne vēlāk kā trešajā noslēgtajā gadā pēc projekta īstenošanas un turpmāk visā uzraudzības periodā palielina kopējo iemaksāto nodokļu summu par katru nodarbināto pēc stāvokļa projekta iesniegšanas brīdī."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77.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 Atbalsta pretendents iesniedz apliecinājumu par regulas (ES) Nr. 651/2014 14. panta 16. punktā ietvertā nosacījuma ievērošanu, apstiprinot, ka pēdējo divu gadu laikā pirms pieteikšanās atbalstam nav pārcēlies uz uzņēmējdarbības vietu, kurā tiks īstenots sākotnējais ieguldījums, kam pieprasīts atbalsts, un apņemas to nedarīt divus gadus pēc tam, kad ir pabeigts sākotnējais ieguldījums, kam tiek pieprasīts atbalsts. Atbalstu nepiešķir regulas (ES) Nr. 651/2014 1. panta 4. punkta "a" apakšpunktā minētajos gadījumos, vērtējot atbalsta pretendentu grupas līmenī. Atbalstu nepiešķir arī tad, ja atbalsta pretendents nevar apliecināt regulas (ES) Nr. 651/2014 14. panta 16. punktā ietvertā nosacījuma ievērošanu. Pārcelšana atbilst regulas (ES) Nr. 651/2014 2. panta 61. punkta "a" apakšpunktā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78.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"78. Atbalstu nepiešķir, ja Lauku atbalsta dienests, pieņemot lēmumu par projekta iesnieguma apstiprināšanu, ir konstatējis kādu no grūtībās nonākuša saimnieciskā darbības veicēja pazīmēm atbilstoši regulas (ES) Nr. 651/2014 2. panta 18. punktam, vērtējot atbalsta pretendentu grupas līmenī. Pamatojoties uz regulas (ES) Nr. 651/2014 2. panta 18. punkta "c" apakšpunktu, Lauku atbalsta dienests pārbauda, vai saimnieciskās darbības veicējam pēc kreditora pieprasījuma nav piemērota maksātnespējas procedūra. Attiecībā uz šo noteikumu 124. punktā minētā kopprojekta īstenošanu Lauku atbalsta dienests, pieņemot lēmumu par projekta iesnieguma apstiprināšanu, vērtē katra atbalsta pretendenta statusu pēc tā lieluma, kā arī pārbauda grūtībās nonākuša saimnieciskās darbības veicēja pazīmes visiem kopprojekta dalībniekiem. Atbalstu nepiešķir, ja Lauku atbalsta dienests projekta iesnieguma apstiprināšanas brīdī vismaz vienam atbalsta pretendentam ir konstatējis kādu no grūtībās nonākuša saimnieciskās darbības veicēja pazīmēm."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101.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108.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"108. Šo noteikumu 107. punktā minēto maksimālo attiecināmo izmaksu apmēru samazina par to attiecināmo izmaksu apmēru, ko atbalsta pretendents un tā saistītās personas saņēmušas 2014.–2020. gada plānošanas perioda pārejas laikā 2021. un 2022. gadā pasākuma "Ieguldījumi materiālajos aktīvos" apakšpasākumā "Atbalsts ieguldījumiem lauku saimniecībās". Šo nosacījumu nepiemēro atbalsta pretendentam, kas paredz: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108.1. preventīvus ieguldījumus šo noteikumu 1.1. apakšpunktā  minētajā intervencē;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108.2. ieguldījumus šo noteikumu 1.2. apakšpunktā  minētajā intervencē atbilstoši šo noteikumu 26.15. apakšpunktam;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108.3. ieguldījumus labturībā šo noteikumu 1.3. apakšpunktā minētajā intervencē;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108.4. ieguldījumus šo noteikumu 1.4. apakšpunktā minētajā intervencē."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108.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vertAlign w:val="superscript"/>
          <w:rtl w:val="0"/>
        </w:rPr>
        <w:t xml:space="preserve">1</w:t>
      </w:r>
      <w:r w:rsidR="00000000" w:rsidRPr="00000000" w:rsidDel="00000000">
        <w:rPr>
          <w:rtl w:val="0"/>
        </w:rPr>
        <w:t xml:space="preserve"> Šo noteikumu 107. punktā minēto maksimālo attiecināmo izmaksu apmēru nepiemēro un nesamazina atbilstoši šo noteikumu 108. punkta nosacījumiem, ja atbalsta pretendents paredz ieguldījumus biodrošībā šo noteikumu 1.3. apakšpunktā minētajā intervencē."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Lai pieteiktos atbalstam, atbalsta pretendents saskaņā ar normatīvajiem aktiem par valsts un Eiropas Savienības atbalsta piešķiršanas, administrēšanas un uzraudzības vispārējo kārtību lauku un zivsaimniecības attīstībai iesniedz Lauku atbalsta dienesta elektroniskās pieteikšanās sistēmā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 projekta iesniegumu, kurā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113.1.1. intervenci, uz kuru tas piesakās;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113.1.2. informāciju par atbalsta pretendentu projekta iesnieguma iesniegšanas brīdī – darbības aprakstu, raksturojošos rādītājus, ziņas par ražošanas ēkām un būvēm, tehniku un iekārtām;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113.1.3. informāciju par projektu – projekta mērķi, projekta aprakstu, projekta īstenošanas vietu un ar investīcijām sasniedzamos rādītājus vai mērķus atbilstoši šo noteikumu 1. punktā minētajām intervencēm un to saistītajiem rādītājiem vai mērķiem;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113.1.4. finanšu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113.2. atbalsta pretendenta deklarāciju;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113.3. kopā ar projekta iesniegumu vai sešu mēnešu laikā pēc lēmuma pieņemšanas par projekta iesnieguma apstiprināšanu – kredītiestādes, līzinga sabiedrības vai krājaizdevu sabiedrības lēmumu par kredīta piešķiršanu, ja projekta īstenošanai tiks ņemts kredīts, vai dokumentus, kas pierāda naudas līdzekļu pieejamību, ja projekta īstenošanā atbalsta pretendents plāno ieguldīt privātos (izņemot kredītu) naudas līdzekļus, – par projektiem, kuru kopējā attiecināmo izmaksu summa pārsniedz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113.4. deviņu mēnešu laikā pēc lēmuma pieņemšanas par projekta iesnieguma apstiprināšanu, ja projekta iesniegumā ir paredzēti būvniecības darbi, – kredītiestādes vai krājaizdevu sabiedrības lēmumu par kredīta piešķiršanu vai dokumentus, kas pierāda privāto naudas līdzekļu pieejamību, – par projektiem, kuru kopējā attiecināmo izmaksu summa pārsniedz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113.5. kopā ar projekta iesniegumu vai sešu mēnešu laikā pēc lēmuma pieņemšanas par projekta iesnieguma apstiprināšanu, ja projektā plānota jauna būvniecība, – zemesgrāmatā reģistrēta ilgtermiņa nomas līguma kopiju vai informāciju par zemesgrāmatā ierakstītām apbūves tiesībām vismaz uz septiņiem gadiem no projekta iesnieguma iesniegšanas dienas – par nekustamo īpašumu, kurā, īstenojot projektu, paredzēts: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113.5.1. būvēt jaunas vai pārbūvēt esošās būves, ierīkot ilggadīgo augļkopības kultūraugu stādījumus (turpmāk – stādījumi), pārbūvēt vai atjaunot meliorācijas sistēmas vai attīstīt lauksaimniecības infrastruktūru;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113.5.2. uzstādīt stacionāros pamatlīdzekļus;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113.6. iepirkuma procedūru apliecinošus dokumentus, tostarp iesniegtos piedāvājumus par konkrēto iegādi. Ja uzsākta būvniecības iepirkuma procedūra, apliecinošie dokumenti iesniedzami </w:t>
      </w:r>
      <w:r w:rsidR="00000000" w:rsidRPr="00000000" w:rsidDel="00000000">
        <w:rPr>
          <w:i w:val="1"/>
          <w:rtl w:val="0"/>
        </w:rPr>
        <w:t xml:space="preserve">Excel </w:t>
      </w:r>
      <w:r w:rsidR="00000000" w:rsidRPr="00000000" w:rsidDel="00000000">
        <w:rPr>
          <w:rtl w:val="0"/>
        </w:rPr>
        <w:t xml:space="preserve">formātā. Kopprojektos tiek piemērota viena iepirkuma procedūra visiem kopprojekta dalībniekiem, ja vien tehnika un iekārtas netiek iegādātas atbilstoši šo noteikumu 3.11. apakšpunktā minētajam tehnikas un iekārtu katalogam;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113.7. informāciju par būvniecības ieceri, tostarp par būvniecību, būvju atjaunošanu, pārbūvi, būvmateriālu iegādi vai stacionāro iekārtu un to aprīkojuma iegādi, ja šāda darbība atbilstoši būvniecības jomu regulējošiem normatīvajiem aktiem ir ietverta Būvniecības informācijas sistēmā reģistrētā būvniecības lietā, kā arī iepirkuma dokumentus, kas saistīti ar minēto darbību izmaksām, ja darījumdarbības plānā ir paredzēta attiecīgā darbība;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113.8. ja, īstenojot projektu, nepieciešams novērtējums saistībā ar normatīvajiem aktiem par ietekmes uz vidi novērtējumu, kopā ar projekta iesniegumu vai sešu mēnešu laikā pēc lēmuma pieņemšanas par projekta iesnieguma apstiprināšanu, vai kopā ar būvprojektu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113.8.1. Valsts vides dienesta lēmumu par to, ka projektā paredzētajām darbībām ir veikts ietekmes sākotnējais izvērtējums un tam nav ietekmes uz Eiropas nozīmes aizsargājamo dabas teritoriju (</w:t>
      </w:r>
      <w:r w:rsidR="00000000" w:rsidRPr="00000000" w:rsidDel="00000000">
        <w:rPr>
          <w:i w:val="1"/>
          <w:rtl w:val="0"/>
        </w:rPr>
        <w:t xml:space="preserve">Natura 2000</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113.8.2. Vides pārraudzības valsts biroja atzinumu par ietekmes uz vidi novērtējumu vai ietekmes uz </w:t>
      </w:r>
      <w:r w:rsidR="00000000" w:rsidRPr="00000000" w:rsidDel="00000000">
        <w:rPr>
          <w:i w:val="1"/>
          <w:rtl w:val="0"/>
        </w:rPr>
        <w:t xml:space="preserve">Natura 2000</w:t>
      </w:r>
      <w:r w:rsidR="00000000" w:rsidRPr="00000000" w:rsidDel="00000000">
        <w:rPr>
          <w:rtl w:val="0"/>
        </w:rPr>
        <w:t xml:space="preserve"> teritoriju novērtējumu un paredzētās darbības akcepta lēmumu, ja projektam ir veikts ietekmes uz vidi novērtējums vai ietekmes uz </w:t>
      </w:r>
      <w:r w:rsidR="00000000" w:rsidRPr="00000000" w:rsidDel="00000000">
        <w:rPr>
          <w:i w:val="1"/>
          <w:rtl w:val="0"/>
        </w:rPr>
        <w:t xml:space="preserve">Natura 2000</w:t>
      </w:r>
      <w:r w:rsidR="00000000" w:rsidRPr="00000000" w:rsidDel="00000000">
        <w:rPr>
          <w:rtl w:val="0"/>
        </w:rPr>
        <w:t xml:space="preserve"> teritoriju novērtējums;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113.9.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113.10. kooperatīvās sabiedrības vai kooperatīvo sabiedrību biedra statusu apliecinošus dokumentus, lai projektu atlasē iegūtu projektu atlases kritēriju punktus par dalību kooperatīvā sabiedrībā;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113.11. šo noteikumu 3.8. apakšpunktā minētie atbalsta pretendenti – izglītību apliecinoša dokumenta kopiju vai mācību iestādes izziņu par to, ka ir apgūti vai tiek apgūti lauksaimniecības mācību priekšmeti vai kāda no mācību programmām, vai lauksaimniecības kursi. Ja dokumentā nav norādīts stundu skaits vai mācību iestādē mācības ir pārtrauktas, pievieno izglītības iestādes izsniegtu dokumentu par apgūto mācību programmu vai priekšmetu stundu skaitu;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113.12. par projektu šo noteikumu 1.1. apakšpunktā minētajā intervencē papildus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113.12.1. skiču projektu ar tajā atzīmētiem plānotajiem stādījumiem, ja projektā ir paredzēts ierīkot ilggadīgos stādījumus;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113.12.2. apliecinājumu par tirgus cenas izpēti, ja projektā ir paredzēta šo noteikumu 12.3. apakšpunktā minētā sargsuņa iegāde;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113.13. par projektu šo noteikumu 1.4. apakšpunktā minētajā intervencē papildus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113.13.1. sertificēta neatkarīga eksperta ēku energoefektivitātes jomā sagatavotu ēkas energosertifikātu vai energoefektivitātes paaugstināšanas atzinumu;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113.13.2. nacionālajā akreditācijas institūcijā akreditēta uzņēmumu energoauditora sagatavotu energoefektivitātes paaugstināšanas atzinumu vai energoaudita pārskatu – atkarībā no īstenojamiem energoefektivitātes paaugstināšanas pasākumiem;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113.13.3. nacionālajā akreditācijas institūcijā akreditēta uzņēmumu energoauditora sagatavotu atzinumu par jaunas graudu kaltes atbilstību šo noteikumu 45.10. apakšpunktam, bet, ja paredzēts nomainīt esošu graudu kalti, – šo noteikumu 113.13.1. apakšpunktā minēto dokumentāciju;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113.13.4. sertificēta neatkarīga eksperta ēku energoefektivitātes jomā vai nacionālajā akreditācijas institūcijā akreditēta uzņēmumu energoauditora sagatavotu informāciju par projektā sasniedzamajiem energoefektivitātes rādītājiem, norādot projekta laikā īstenojamos pasākumus un sasniedzamo energoefektivitātes rādītāju vērtības atbilstoši šo noteikumu 44.2. apakšpunktam;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113.13.5. informāciju par elektroenerģijas patēriņu vai, ja attiecināms, siltumenerģijas patēriņu pēdējo 12 mēnešu laikā – ja projekta iesniegumā plānots uzstādīt tehnoloģijas atjaunīgās enerģijas ražošanai. Ja atjaunīgās enerģijas vai siltumenerģijas ražošanas jauda pārsniedz iepriekšējā kalendāra gadā saimniecībā patērēto elektroenerģijas vai siltumenerģijas daudzumu, iesniedzams arī pamatojums elektroenerģijas jaudas palielināšanai un tehniskā dokumentācija, kas apliecina sagaidāmo elektroenerģijas patēriņa palielinājumu;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113.14. par projektu šo noteikumu 1.5. apakšpunktā minētajā intervencē papildus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113.14.1. kopā ar projekta iesniegumu vai sešu mēnešu laikā pēc lēmuma pieņemšanas par projekta iesnieguma apstiprināšanu – Valsts vides dienesta izsniegtu izziņu par to, kura veida piesārņojošā darbība paredzēta projektā un kāda atļauja – A vai B kategorijas piesārņojošas darbības atļauja vai C kategorijas piesārņojošas darbības reģistrācija – nepieciešama, ja šī prasība attiecas uz atbalsta pretendentu saskaņā ar normatīvajiem aktiem par piesārņojošo darbību veikšanu;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113.14.2. to pārtikas produktu marķējumu, kas saskaņā ar šo noteikumu 4. pielikumu atbilst ieteicamo pārtikas produktu kritērijiem, – šo noteikumu 2. pielikumā minētās papildu atbalsta intensitātes piemērošanai;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113.14.3. sadarbības līguma kopiju par vietējās izcelsmes pamatizejvielas iepirkšanu vai pamatojošos dokumentus par iepirktās izejvielas atbilstību šo noteikumu 60. punktā minētajām prasībām, ja projektu īsteno valstspilsētā, – šo noteikumu 49.1., 49.2. un 49.4. apakšpunktā minētais atbalsta pretendents;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113.14.4.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113.14.5. atzinumu, ko sagatavojusi zinātnisko institūciju reģistrā reģistrēta zinātniskā institūcija, kas nodarbojas ar zināšanu un tehnoloģiju pārneses pasākumu atbalstīšanu un veicināšanu, par plānotās inovācijas atbilstību šo noteikumu 3.9. apakšpunktā minētajai inovācijas definīcijai, lai piemērotu papildu atbalsta intensitāti vai piešķirtu papildu punktus projektu atlases kritērijā "Inovācija";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113.14.6.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113.14.7. apliecinājumu par bezatlikumu tehnoloģijas izmantošanu pārstrādē vai videi saudzīga iepakojuma izmantošanu šo noteikumu 2. pielikumā minētās papildu atbalsta intensitātes piemērošanai projektiem, kuros paredzēts ievērot aprites ekonomikas principus. Lai apliecinātu videi saudzīga iepakojuma izmantošanu, atbalsta pretendents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113.14.7.1. attiecībā uz kompozītmateriāla vai plastmasas iepakojumu, ja vien atbalsta pretendents nav dzērienu depozīta sistēmas dalībnieks vai iepakojums nav marķēts atbilstoši normatīvajiem aktiem par iepakojuma klasifikāciju un marķēšanu: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113.14.7.1.1. pašapliecinājumu, ka iepakojuma materiāls ir pārstrādājams, norādot vismaz vienu Eiropas Savienības rūpnīcu, kas pārstrādā šādu materiālu;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113.14.7.1.2. iepakojuma pārstrādes saimnieciskās darbības veicēja apliecinājumu vai laboratorijas apliecinājumu par to, ka iepakojums ir pārstrādājams;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113.14.8. šo noteikumu 52.1.1. vai 52.1.3. apakšpunktā minētais atbalsta pretendents – dokumentu, kas pamato tā eksporta potenciālu;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113.14.9. pamatojošus dokumentus par kopējās iepirktās izejvielas daudzumu un tās izcelsmi projekta iesnieguma iesniegšanas gadā vai iepriekšējā pārskata gadā pirms projekta iesnieguma iesniegšanas, apliecinot vietējās izcelsmes izejvielas iepirkšanu, lai saņemtu projektu atlases kritēriju punktus vai papildu atbalsta intensitāti par vietējās izcelsmes izejvielu izmantošanu;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113.14.10. elektroniskās pieteikšanās sistēmā – pašapliecinājuma norādi atbilstoši regulas (ES) Nr. 651/2014 14. panta 16. punktam par uzņēmējdarbības vietas nepārcelšanu divus gadus pirms pieteikšanās atbalstam un apņemšanos to nepārcelt divus gadus pēc projekta pabeigšanas;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113.14.11. elektroniskās pieteikšanās sistēmā – apliecinājuma norādi par to, vai pēc kreditora pieprasījuma nav piemērota maksātnespējas procedūra;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113.15. par projektu šo noteikumu 1.6. apakšpunktā minētajā intervencē papildus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113.15.1. meliorācijas sistēmu un hidrotehnisko būvju tehniskās pārbaudes atzinuma kopiju vai būves tehniskās apsekošanas atzinuma kopiju, ja projekta iesniegumam nav pievienots būvprojekts. Atzinumā norāda šo noteikumu 96. punktā un 97.1. un 97.2. apakšpunktā minēto informāciju. Ja plānota videi saudzīgu meliorācijas sistēmu elementu izbūve, atzinumā norāda attiecīgos elementus un to izmērāmos kritērijus saskaņā ar šo noteikumu 1. pielikumu;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113.15.2. meliorācijas sistēmu un hidrotehnisko būvju tehniskās pārbaudes atzinuma vai būves tehniskās apsekošanas atzinuma kopiju kopā ar būvprojektu – valsts un valsts nozīmes meliorācijas sistēmu pārbūvei un atjaunošanai;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113.15.3. Dabas aizsardzības pārvaldes apliecinājumu par paredzētās darbības atbilstību īpaši aizsargājamās dabas teritorijas dabas aizsardzības plānam, īpaši aizsargājamās dabas teritorijas aizsardzību un izmantošanu regulējošiem normatīvajiem aktiem vai sugu un biotopu aizsardzību regulējošiem normatīvajiem aktiem un bioloģiski vērtīgā zālāja apsaimniekošanas vajadzībām, ja meliorācijas sistēmu pārbūvē vai atjauno īpaši aizsargājamā dabas teritorijā, tostarp Eiropas nozīmes aizsargājamās dabas teritorijā (</w:t>
      </w:r>
      <w:r w:rsidR="00000000" w:rsidRPr="00000000" w:rsidDel="00000000">
        <w:rPr>
          <w:i w:val="1"/>
          <w:rtl w:val="0"/>
        </w:rPr>
        <w:t xml:space="preserve">Natura 2000</w:t>
      </w:r>
      <w:r w:rsidR="00000000" w:rsidRPr="00000000" w:rsidDel="00000000">
        <w:rPr>
          <w:rtl w:val="0"/>
        </w:rPr>
        <w:t xml:space="preserve">), vai Eiropas Savienības nozīmes zālāju biotopos;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113.15.4. valdījumu apliecinošus dokumentus par zemi, uz kuras notiks projektā paredzētie darbi, ja projekta iesnieguma iesniegšanas dienā nekustamais īpašums nav atbalsta pretendenta īpašumā (neattiecas uz šo noteikumu 93.2. apakšpunktā minēto atbalsta pretendentu);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113.15.5. pašvaldības domes lēmuma kopiju par piedalīšanos projektā un visu ar projekta īstenošanu saistīto saistību uzņemšanos, norādot projekta kopējās izmaksas un priekšfinansēšanas avotu, – šo noteikumu 93.1. apakšpunktā minētie atbalsta pretendenti;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113.15.6. apliecinājumu par īpašuma vai valdījuma tiesībām uz pārbūvēto vai atjaunojamo meliorācijas sistēmu – šo noteikumu 93.2. apakšpunktā minētie atbalsta pretendenti, ja Lauku atbalsta dienesta rīcībā nav šādas informācijas."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 Ja projektā paredzēta būvniecība, būvju atjaunošana, pārbūve, būvmateriālu iegāde vai tādu stacionāro iekārtu un to aprīkojuma iegāde, kas atbilstoši būvniecības jomu regulējošiem normatīvajiem aktiem ir iekļauta Būvniecības informācijas sistēmā reģistrētā būvniecības lietā, atbalsta pretendents iesniedz attiecīgos būvniecības dokumentus un iepirkuma dokumentus, kas saistīti ar būvniecības izmaksām, kopā ar projekta iesniegumu vai sešu mēnešu laikā pēc lēmuma pieņemšanas par projekta iesnieguma apstiprināšanu, bet ne vēlāk kā piecu darbdienu laikā pēc iepirkuma procedūras pabeigšanas."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 123.5.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124.1.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"124.1. starp kopprojekta dalībniekiem noslēgtā līguma darbības termiņš ir vismaz septiņi gadi. Līgumā paredz atbildības un izmaksu sadalījumu, norēķinu kārtību starp kopprojekta dalībniekiem un saistības, kas izriet no projekta īstenošanas, atbalsta pretendenta tiesības pārstāvēt kopprojektā iesaistītās personas, iesniegt projekta iesniegumu, īstenot projektu un saņemt atbalstu, kā arī saņemtā atbalsta sadalījumu starp kopprojekta dalībniekiem. Kopprojekta līgumu iesniedz un atbalstu saņem viens no kopprojekta dalībniekiem. Kopprojekta īstenošanā var izmantot darījumu kontu. Kopprojektā īstenotais ieguldījums nav izmantojams pakalpojuma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 129.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 130.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 131.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135.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"135. Atbalstu par šo noteikumu 18.1. apakšpunktā, 26. punktā, 36.3. apakšpunktā, 45. punktā un 64.1. apakšpunktā minētajām attiecināmajām izmaksām par tehnikas, aprīkojuma un iekārtu iegādi piešķir, piemērojot šo noteikumu 3.11. apakšpunktā minēto tehnikas un iekārtu katalogu, bet to nepiemēro: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135.1. šo noteikumu 18.1.8., 18.1.22., 26.6.3., 26.6.4., 26.10., 26.12., 36.3.3., 64.1.3., 64.1.10. un 64.2. apakšpunktā minētajām attiecināmajām izmaksām, ja vien tās nav saistītas ar tehnikas un iekārtu funkcionalitāti;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135.2. ja atbalsta pretendents ir Publisko iepirkumu likuma 1. panta 19. punktā minētais pasūtītājs."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148.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 Projekta uzraudzības periods ir pieci gadi, sākot ar nākamo kalendāra gadu pēc tā īstenošanas. Uzraudzības periodu nepiemēro šo noteikumu 18.5. apakšpunktā minētajā gadījumā. Īsāks uzraudzības periods – trīs gadi – noteikts projektiem, kuros paredzēta lietotas tehnikas iegāde."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 149.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 157.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 158.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 3. pielikumu.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ministra pienākumu izpildītājs ‒ 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25-TA-851</w:t>
    </w:r>
    <w:r>
      <w:br/>
    </w:r>
    <w:r w:rsidR="00000000" w:rsidRPr="00000000" w:rsidDel="00000000">
      <w:rPr>
        <w:rtl w:val="0"/>
      </w:rPr>
      <w:t xml:space="preserve">Izdrukāts 29.07.2026. 22.42 - 1.0.VK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25-TA-851</w:t>
    </w:r>
    <w:r>
      <w:br/>
    </w:r>
    <w:r w:rsidR="00000000" w:rsidRPr="00000000" w:rsidDel="00000000">
      <w:rPr>
        <w:rtl w:val="0"/>
      </w:rPr>
      <w:t xml:space="preserve">Izdrukāts 29.07.2026. 22.42 - 1.0.VK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noteikumu_(grozījumu)_projekts_25-TA-851.docx</dc:title>
</cp:coreProperties>
</file>

<file path=docProps/custom.xml><?xml version="1.0" encoding="utf-8"?>
<Properties xmlns="http://schemas.openxmlformats.org/officeDocument/2006/custom-properties" xmlns:vt="http://schemas.openxmlformats.org/officeDocument/2006/docPropsVTypes"/>
</file>