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2021. gada 30. novembra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776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Maksimālās attiecināmās izmaksas publiskā finansējuma aprēķināšanai jaunas būvniecības un pārbūves projektiem (galvenajiem būvju tipiem un būvdarbu veidiem)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02.11.2022. noteikumu Nr. 685 redakcijā)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14"/>
        <w:gridCol w:w="5113"/>
        <w:gridCol w:w="1185"/>
        <w:gridCol w:w="1377"/>
        <w:gridCol w:w="1089"/>
        <w:tblGridChange w:id="0">
          <w:tblGrid>
            <w:gridCol w:w="514"/>
            <w:gridCol w:w="5113"/>
            <w:gridCol w:w="1185"/>
            <w:gridCol w:w="1377"/>
            <w:gridCol w:w="1089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Būves tips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Mērvienība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Jaunbūvei un pārbūvei par kopējo būves platību (bez PVN)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Būvmateriāli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Lauksaimniecības un pārstrādes saimnieciskās darbības veicēju nojumes (bez sienas apšuvuma, vārtiem un logiem)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/m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229,00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129,00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Lauksaimniecības šķūņi, mašīnu un tehnikas novietnes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/m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353,00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174,00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top"/>
            <w:noWrap w:val="true"/>
            <w:vMerge w:val="restart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Noliktavas un glabātavas: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lauksaimniecības un pārstrādes saimnieciskās darbības veicēju produkcijas uzglabāšanas pagrabi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/m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225,00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145,00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graudu uzglabāšanas būves ar horizontālu slodzi uzņemošām sienu konstrukcijām (angāri)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euro/</w:t>
            </w:r>
            <w:r w:rsidR="00000000" w:rsidRPr="00000000" w:rsidDel="00000000">
              <w:rPr>
                <w:rtl w:val="0"/>
              </w:rPr>
              <w:t xml:space="preserve">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316,00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124,00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dārzeņu un augļu pirmapstrādes būves un noliktavas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euro/</w:t>
            </w:r>
            <w:r w:rsidR="00000000" w:rsidRPr="00000000" w:rsidDel="00000000">
              <w:rPr>
                <w:rtl w:val="0"/>
              </w:rPr>
              <w:t xml:space="preserve">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720,00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404,00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Lauksaimniecības un pārstrādes saimnieciskās darbības veicēju saldētavas (no 0 līdz +8 °C)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/m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286,00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179,00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Lauksaimniecības un pārstrādes saimnieciskās darbības veicēju saldētavas (no 0 līdz –8 °C)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/m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292,00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185,00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Lauksaimniecības un pārstrādes saimnieciskās darbības veicēju saldētavas (no –8 līdz –25 °C)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/m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301,00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193,00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top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Dzīvnieku novietnes: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sivēnmāšu, putnu novietnes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/m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615,00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345,00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gaļas liellopu novietnes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/m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385,00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138,00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piena mājas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/m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580,00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290,00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piena liellopu un pārējās dzīvnieku novietnes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euro/</w:t>
            </w:r>
            <w:r w:rsidR="00000000" w:rsidRPr="00000000" w:rsidDel="00000000">
              <w:rPr>
                <w:rtl w:val="0"/>
              </w:rPr>
              <w:t xml:space="preserve">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551,00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186,00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Betonētas kūtsmēslu krātuves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/m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87,00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Virszemes metāla konstrukciju kūtsmēslu krātuves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/m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56,00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top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Siltumnīcas: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vasaras, t. sk. tuneļveida ar pamatiem (lentveida)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/m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37,00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vasaras, t. sk. tuneļveida bez pamatiem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/m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apsildāmās (t. sk. infrastruktūra un tehnoloģiskais aprīkojums)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/m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401,00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180,00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apsildāmās ar augu papildu gaismošanas sistēmām (t. sk. infrastruktūra un tehnoloģiskais aprīkojums)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/m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528,00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310,00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Kautuves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/m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724,00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407,00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Dzīvnieku izcelsmes produktu pārstrādes būves pārtikas ražošanai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/m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899,00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506,00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Augu izcelsmes produktu pārstrādes būves pārtikas ražošanai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/m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801,00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450,00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Nepārtikas un lopbarības produktu ražošanas būves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/m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703,00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396,00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Inženierkomunikāciju būves ražošanas vajadzībām, piemēram, katlumāja, sūkņu stacija (attiecas uz atsevišķi izvietotām būvēm)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/m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1113,00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682,00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Zemes darbi ūdens rezervuāru un tiem piegulošās infrastruktūras izveidošanai (rakšana un zemes līdzināšana)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/m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Labiekārtošanas izmaksas: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betonēti laukumi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/m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52,00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asfaltēti, bruģēti laukumi bez komunikācijām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/m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52,00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grants seguma laukumi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/m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dolomīta šķembu laukumi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/m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zāliena ierīkošana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/m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2,40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1,20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Skābbarības tvertnes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/m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49,00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Siltinātas garāžas un remontdarbnīcas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euro/</w:t>
            </w:r>
            <w:r w:rsidR="00000000" w:rsidRPr="00000000" w:rsidDel="00000000">
              <w:rPr>
                <w:rtl w:val="0"/>
              </w:rPr>
              <w:t xml:space="preserve">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436,00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186,00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Administratīvās telpas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euro/</w:t>
            </w:r>
            <w:r w:rsidR="00000000" w:rsidRPr="00000000" w:rsidDel="00000000">
              <w:rPr>
                <w:rtl w:val="0"/>
              </w:rPr>
              <w:t xml:space="preserve">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488,00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257,00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Betona plākšņu klājuma ceļš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euro/</w:t>
            </w:r>
            <w:r w:rsidR="00000000" w:rsidRPr="00000000" w:rsidDel="00000000">
              <w:rPr>
                <w:rtl w:val="0"/>
              </w:rPr>
              <w:t xml:space="preserve">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77,00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52,00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</w:t>
            </w:r>
          </w:p>
        </w:tc>
        <w:tc>
          <w:tcPr>
            <w:shd w:fill="ffffff"/>
            <w:vAlign w:val="top"/>
            <w:noWrap w:val="true"/>
            <w:vMerge w:val="restart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Žogi (preventīvai aizsardzībai):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betona stabu/koka vairogu žogs, h</w:t>
            </w:r>
            <w:r w:rsidR="00000000" w:rsidRPr="00000000" w:rsidDel="00000000">
              <w:rPr>
                <w:vertAlign w:val="subscript"/>
                <w:rtl w:val="0"/>
              </w:rPr>
              <w:t xml:space="preserve">max</w:t>
            </w:r>
            <w:r w:rsidR="00000000" w:rsidRPr="00000000" w:rsidDel="00000000">
              <w:rPr>
                <w:rtl w:val="0"/>
              </w:rPr>
              <w:t xml:space="preserve"> = 1,65 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euro/</w:t>
            </w:r>
            <w:r w:rsidR="00000000" w:rsidRPr="00000000" w:rsidDel="00000000">
              <w:rPr>
                <w:rtl w:val="0"/>
              </w:rPr>
              <w:t xml:space="preserve">tek. 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73,00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55,00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vieglas konstrukcijas žogs, h</w:t>
            </w:r>
            <w:r w:rsidR="00000000" w:rsidRPr="00000000" w:rsidDel="00000000">
              <w:rPr>
                <w:vertAlign w:val="subscript"/>
                <w:rtl w:val="0"/>
              </w:rPr>
              <w:t xml:space="preserve">max</w:t>
            </w:r>
            <w:r w:rsidR="00000000" w:rsidRPr="00000000" w:rsidDel="00000000">
              <w:rPr>
                <w:rtl w:val="0"/>
              </w:rPr>
              <w:t xml:space="preserve"> = 2,0 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euro/</w:t>
            </w:r>
            <w:r w:rsidR="00000000" w:rsidRPr="00000000" w:rsidDel="00000000">
              <w:rPr>
                <w:rtl w:val="0"/>
              </w:rPr>
              <w:t xml:space="preserve">tek. 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briežu dārza nožogojums, h</w:t>
            </w:r>
            <w:r w:rsidR="00000000" w:rsidRPr="00000000" w:rsidDel="00000000">
              <w:rPr>
                <w:vertAlign w:val="subscript"/>
                <w:rtl w:val="0"/>
              </w:rPr>
              <w:t xml:space="preserve">max</w:t>
            </w:r>
            <w:r w:rsidR="00000000" w:rsidRPr="00000000" w:rsidDel="00000000">
              <w:rPr>
                <w:rtl w:val="0"/>
              </w:rPr>
              <w:t xml:space="preserve"> = 2,8 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euro/</w:t>
            </w:r>
            <w:r w:rsidR="00000000" w:rsidRPr="00000000" w:rsidDel="00000000">
              <w:rPr>
                <w:rtl w:val="0"/>
              </w:rPr>
              <w:t xml:space="preserve">tek. 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41,00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29,00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24-TA-760</w:t>
    </w:r>
    <w:r>
      <w:br/>
    </w:r>
    <w:r w:rsidR="00000000" w:rsidRPr="00000000" w:rsidDel="00000000">
      <w:rPr>
        <w:rtl w:val="0"/>
      </w:rPr>
      <w:t xml:space="preserve">Izdrukāts 29.07.2026. 21.52 - 1.0.VK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24-TA-760</w:t>
    </w:r>
    <w:r>
      <w:br/>
    </w:r>
    <w:r w:rsidR="00000000" w:rsidRPr="00000000" w:rsidDel="00000000">
      <w:rPr>
        <w:rtl w:val="0"/>
      </w:rPr>
      <w:t xml:space="preserve">Izdrukāts 29.07.2026. 21.52 - 1.0.VK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noteikumu_konsolidētā_versija_p12_24-TA-760.docx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