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esošo situāciju lauksaimniecībā un iespējamajiem risinājumiem ar Krievijas militāro iebrukumu Ukrainā saistītās krīzes risināšanai"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zemkopības ministra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Eiropas Komisijas 2022. gada 23. marta Deleģēto regulu (ES) 2022/467, ar ko sniedz ārkārtas pielāgošanas atbalstu ražotājiem lauksaimniecības nozarēs (turpmāk – regula), Latvijai ir piešķirts finansējums 4 235 161 </w:t>
      </w:r>
      <w:r w:rsidR="00000000" w:rsidRPr="00000000" w:rsidDel="00000000">
        <w:rPr>
          <w:i w:val="1"/>
          <w:rtl w:val="0"/>
        </w:rPr>
        <w:t xml:space="preserve">euro</w:t>
      </w:r>
      <w:r w:rsidR="00000000" w:rsidRPr="00000000" w:rsidDel="00000000">
        <w:rPr>
          <w:rtl w:val="0"/>
        </w:rPr>
        <w:t xml:space="preserve"> apmērā. Atbilstoši regulā noteiktajam dalībvalstis ir tiesīgas Eiropas Savienības piešķirto atbalsta summu papildināt no valsts budžeta. Lai nodrošinātu atbalstu krīzes skartajiem primārajiem lauksaimniecības produkcijas ražotājiem, atbalstīt pasākuma īstenošanai valsts budžeta finansējumu 5 000 000 </w:t>
      </w:r>
      <w:r w:rsidR="00000000" w:rsidRPr="00000000" w:rsidDel="00000000">
        <w:rPr>
          <w:i w:val="1"/>
          <w:rtl w:val="0"/>
        </w:rPr>
        <w:t xml:space="preserve">euro</w:t>
      </w:r>
      <w:r w:rsidR="00000000" w:rsidRPr="00000000" w:rsidDel="00000000">
        <w:rPr>
          <w:rtl w:val="0"/>
        </w:rPr>
        <w:t xml:space="preserve">  apmērā atbalsta sniegšanai līdz 2022. gada septembrim.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Saskaņā ar Eiropas Komisijas 2022. gada 23. marta paziņojumu "Krīzes pagaidu regulējums valsts atbalsta pasākumiem, ar ko atbalsta ekonomiku pēc Krievijas agresijas pret Ukrainu" (2022/C 131 I/01), lai nodrošinātu atbalstu krīzes skartajiem pārtikas ražošanas uzņēmumiem, atbalstīt pasākuma īstenošanai valsts budžeta finansējumu 10 000 000 </w:t>
      </w:r>
      <w:r w:rsidR="00000000" w:rsidRPr="00000000" w:rsidDel="00000000">
        <w:rPr>
          <w:i w:val="1"/>
          <w:rtl w:val="0"/>
        </w:rPr>
        <w:t xml:space="preserve">euro</w:t>
      </w:r>
      <w:r w:rsidR="00000000" w:rsidRPr="00000000" w:rsidDel="00000000">
        <w:rPr>
          <w:rtl w:val="0"/>
        </w:rPr>
        <w:t xml:space="preserve"> apmērā atbalsta sniegšanai līdz 2022. gada beigām.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Zemkopības ministrijai šā protokollēmuma 2. un 3. punktā noteiktā finansējuma nodrošināšanai iesniegt Finanšu ministrijā apropriācijas pārdales pieprasījumu no 74. resora "Gadskārtējā valsts budžeta izpildes procesā pārdalāmais finansējums" programmas 80.00.00 "Nesadalītais finansējums Eiropas Savienības politiku instrumentu un pārējās ārvalstu finanšu palīdzības līdzfinansēto projektu un pasākumu īstenošanai" uz Zemkopības ministrijas budžeta apakšprogrammu 64.08.00 "Izdevumi Eiropas Lauksaimniecības garantiju fonda (ELGF) projektu un pasākumu īstenošanai (2014–2020)".</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Pieņemt zināšanai, ka akciju sabiedrība "Latvijas valsts meži", ievērojot tās 2021. gada peļņu un izpildot likuma "Par valsts budžetu 2022. gadam" 27. pantā noteikto, valsts pamatbudžeta ieņēmumos veikusi dividenžu maksājumu 2022. gadā (par 2021. pārskata gadu) 71 380 295 </w:t>
      </w:r>
      <w:r w:rsidR="00000000" w:rsidRPr="00000000" w:rsidDel="00000000">
        <w:rPr>
          <w:i w:val="1"/>
          <w:rtl w:val="0"/>
        </w:rPr>
        <w:t xml:space="preserve">euro</w:t>
      </w:r>
      <w:r w:rsidR="00000000" w:rsidRPr="00000000" w:rsidDel="00000000">
        <w:rPr>
          <w:rtl w:val="0"/>
        </w:rPr>
        <w:t xml:space="preserve"> apmērā, uzņēmumu ienākuma nodokli aprēķinot un nomaksājot uzņēmumu ienākuma nodokli regulējošos normatīvajos aktos noteiktajā kārtībā, kas pārsniedz likumā "Par valsts budžetu 2022. gadam" plānotos ieņēmumus no akciju sabiedrības "Latvijas valsts meži" dividendēm, tādā veidā nodrošinot, ka šā protokollēmuma 2. un 3. punktā minētajiem atbalsta pasākumiem ir neitrāla ietekme uz budžetu.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Ņemot vērā informatīvajā ziņojumā sniegto informāciju par nepieciešamo papildu valsts budžeta finansējumu projektu īstenošanai Eiropas Lauksaimniecības fonda lauku attīstībai pasākumā "Ieguldījumi materiālajos aktīvos", kā arī informatīvajā ziņojumā sniegto informāciju par mežizstrādē un koksnes pārstrādē ciršanas apjoma palielinājumu un tā rezultātā prognozēto akciju sabiedrības "Latvijas Valsts meži" peļņas palielinājumu turpmākajos divos gados, jautājumu par papildu valsts budžeta finansējumu 2023. un 2024. gadā 15 000 000 </w:t>
      </w:r>
      <w:r w:rsidR="00000000" w:rsidRPr="00000000" w:rsidDel="00000000">
        <w:rPr>
          <w:i w:val="1"/>
          <w:rtl w:val="0"/>
        </w:rPr>
        <w:t xml:space="preserve">euro</w:t>
      </w:r>
      <w:r w:rsidR="00000000" w:rsidRPr="00000000" w:rsidDel="00000000">
        <w:rPr>
          <w:rtl w:val="0"/>
        </w:rPr>
        <w:t xml:space="preserve"> apmērā projektu īstenošanai Eiropas Lauksaimniecības fonda lauku attīstībai pasākumā "Ieguldījumi materiālajos aktīvos" izskatīt budžeta izdevumu pārskatīšanas procesa ietvaros, Zemkopības ministrijai iesniedzot attiecīgu priekšlikumu par prognozēto akciju sabiedrības "Latvijas Valsts meži" dividenžu maksājumu palielinājumu un izdevumu plānošanu Zemkopības ministrijas budžeta apakšprogrammā 65.08.00 "Maksājumu iestādes izdevumi Eiropas Lauksaimniecības fonda lauku attīstībai (ELFLA) projektu un pasākumu īstenošanai (2014–2020)" 2023. un 2024. gadā, nodrošinot, ka priekšlikumam ir fiskāli neitrāla ietekme uz valsts budžetu un vispārējās valdības budžeta bilanci atbilstoši Eiropas Kontu sistēmas metodoloģijai.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Zemkopības ministrijai izstrādāt normatīvos aktus informatīvā ziņojuma 2. un 3. punktā minēto pasākumu ieviešanai un zemkopības ministram līdz 2022. gada 19. jūlijam noteiktā kārtībā iesniegt tos Ministru kabinetā.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Lai par vismaz vienu miljonu kubikmetru palielinātu ciršanas apjomus akciju sabiedrības "Latvijas Valsts meži" valdījumā esošajos mežos, Zemkopības ministrijai izstrādāt grozījumus Ministru kabineta 2020. gada 13. augusta rīkojumā Nr. 435 "Par koku ciršanas maksimāli pieļaujamo apjomu 2021.–2025. gadam" un zemkopības ministram līdz 2022. gada 15. jūlijam noteiktā kārtībā iesniegt tos Ministru kabinetā.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Pieņemt zināšanai, ka šā protokollēmuma 2. un 3. punktā minētajiem pasākumiem ir neitrāla ietekme uz vispārējās valdības budžeta bilanci atbilstoši Eiropas Kontu sistēmas metodoloģijai.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22-TA-1956</w:t>
    </w:r>
    <w:r>
      <w:br/>
    </w:r>
    <w:r w:rsidR="00000000" w:rsidRPr="00000000" w:rsidDel="00000000">
      <w:rPr>
        <w:rtl w:val="0"/>
      </w:rPr>
      <w:t xml:space="preserve">Izdrukāts 30.07.2026. 00.20 - 1.0.VK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mk_sēdes_protokollēmuma_projekts_22-TA-1956.docx</dc:title>
</cp:coreProperties>
</file>

<file path=docProps/custom.xml><?xml version="1.0" encoding="utf-8"?>
<Properties xmlns="http://schemas.openxmlformats.org/officeDocument/2006/custom-properties" xmlns:vt="http://schemas.openxmlformats.org/officeDocument/2006/docPropsVTypes"/>
</file>