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329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2023. gada 2. jūnijā (prot. Nr. 29 45.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apropriācijas pārdali no budžeta resora ''74. Gadskārtējā valsts budžeta izpildes procesā pārdalāmais finansējums'' programmas 18.00.00 ''Finansējums valsts drošības stiprināšanas pasākumiem'' uz Ārlietu ministrijas budžetu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Pamatojoties uz likuma ''Par valsts budžetu 2023. gadam un budžeta ietvaru 2023., 2024. un 2025. gadam'' 66. pantu, atbalstīt apropriācijas pārdali 3 103 300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apmērā no budžeta resora "74. Gadskārtējā valsts budžeta izpildes procesā pārdalāmais finansējums" programmas 18.00.00 ''Finansējums valsts drošības stiprināšanas pasākumiem'', tai skaitā: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3 000 000 </w:t>
      </w:r>
      <w:r w:rsidR="00000000" w:rsidRPr="00000000" w:rsidDel="00000000">
        <w:rPr>
          <w:i w:val="1"/>
          <w:rtl w:val="0"/>
        </w:rPr>
        <w:t xml:space="preserve">euro </w:t>
      </w:r>
      <w:r w:rsidR="00000000" w:rsidRPr="00000000" w:rsidDel="00000000">
        <w:rPr>
          <w:rtl w:val="0"/>
        </w:rPr>
        <w:t xml:space="preserve">apmērā uz Ārlietu ministrijas budžeta programmu 07.00.00 ''Attīstības sadarbības projekti un starptautiskā palīdzība'', lai sniegtu atbalstu Ukrainas Čerņihivas apgabala rekonstrukcijai;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103 300 </w:t>
      </w:r>
      <w:r w:rsidR="00000000" w:rsidRPr="00000000" w:rsidDel="00000000">
        <w:rPr>
          <w:i w:val="1"/>
          <w:rtl w:val="0"/>
        </w:rPr>
        <w:t xml:space="preserve">euro </w:t>
      </w:r>
      <w:r w:rsidR="00000000" w:rsidRPr="00000000" w:rsidDel="00000000">
        <w:rPr>
          <w:rtl w:val="0"/>
        </w:rPr>
        <w:t xml:space="preserve">apmērā uz Ārlietu ministrijas budžeta apakšprogrammu 01.04.00 ''Diplomātiskās misijas ārvalstīs'' Latvijas eksperta norīkošanai Eiropas Komisijā darbam ar Ukrainas rekonstrukcijas jautājumiem.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Šā rīkojuma 1.1. apakšpunktā norādītais finansējums paredzēts šādiem atbalsta virzieniem: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Ukrainas valdības un Čerņihivas apgabala administrācijas identificēto sociālās infrastruktūras objektu rekonstrukcijai sadarbībā ar Ukrainas publiskās pārvaldes iestādēm, slēdzot līgumu ar ANO Attīstības programmu;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sieviešu rehabilitācijas centra izveidei Čerņihivas apgabalā un sieviešu atbalsta centra izveidei Čerņihivas pilsētā sadarbībā ar Latvijas biedrību ''Centrs MARTA'' un Ukrainas pilsoniskās sabiedrības organizācijām, slēdzot līgumu ar biedrību ''Centrs MARTA'';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Čerņihivas apgabala Jahidnes ciema mājokļu rekonstrukcijai un kopienas centra izveides uzsākšanai sadarbībā ar Latvijas nodibinājumu ''Entrepreneurs for Peace'' un Čerņihivas apgabala Ivanivkas pašvaldību, slēdzot līgumu ar nodibinājumu ''Entrepreneurs for Peace'';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Čerņihivas apgabala rekonstrukcijas plānošanas un rekonstrukcijas procesu uzraudzības atbalstam, pēc </w:t>
      </w:r>
      <w:r w:rsidR="00000000" w:rsidRPr="00000000" w:rsidDel="00000000">
        <w:rPr>
          <w:i w:val="1"/>
          <w:rtl w:val="0"/>
        </w:rPr>
        <w:t xml:space="preserve">ad hoc</w:t>
      </w:r>
      <w:r w:rsidR="00000000" w:rsidRPr="00000000" w:rsidDel="00000000">
        <w:rPr>
          <w:rtl w:val="0"/>
        </w:rPr>
        <w:t xml:space="preserve"> principa nodrošinot tehniskā atbalsta sniegšanu un spēju stiprināšanu rekonstrukcijas jautājumos un neatkarīgu rekonstrukcijas procesu uzraudzību, tai skaitā iesaistot kompetentus Latvijas ekspertus.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Ārlietu ministrijai normatīvajos aktos noteiktajā kārtībā sagatavot un iesniegt Finanšu ministrijā pieprasījumu valsts budžeta apropriācijas pārdalei atbilstoši šā rīkojuma 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punktam</w:t>
      </w:r>
      <w:r w:rsidR="00000000" w:rsidRPr="00000000" w:rsidDel="00000000">
        <w:rPr>
          <w:rtl w:val="0"/>
        </w:rPr>
        <w:t xml:space="preserve">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Saskaņā ar </w:t>
      </w:r>
      <w:r w:rsidR="00000000" w:rsidRPr="00000000" w:rsidDel="00000000">
        <w:rPr>
          <w:rtl w:val="0"/>
        </w:rPr>
        <w:t xml:space="preserve">Starptautiskās palīdzības likuma 4. panta</w:t>
      </w:r>
      <w:r w:rsidR="00000000" w:rsidRPr="00000000" w:rsidDel="00000000">
        <w:rPr>
          <w:rtl w:val="0"/>
        </w:rPr>
        <w:t xml:space="preserve"> otro daļu un </w:t>
      </w:r>
      <w:r w:rsidR="00000000" w:rsidRPr="00000000" w:rsidDel="00000000">
        <w:rPr>
          <w:rtl w:val="0"/>
        </w:rPr>
        <w:t xml:space="preserve">5. panta</w:t>
      </w:r>
      <w:r w:rsidR="00000000" w:rsidRPr="00000000" w:rsidDel="00000000">
        <w:rPr>
          <w:rtl w:val="0"/>
        </w:rPr>
        <w:t xml:space="preserve"> 4., 6. un 7. punktu Ārlietu ministrijai patstāvīgi pieņemt lēmumus par šā rīkojuma </w:t>
      </w:r>
      <w:r w:rsidR="00000000" w:rsidRPr="00000000" w:rsidDel="00000000">
        <w:rPr>
          <w:rtl w:val="0"/>
        </w:rPr>
        <w:t xml:space="preserve">1.1. </w:t>
      </w:r>
      <w:r w:rsidR="00000000" w:rsidRPr="00000000" w:rsidDel="00000000">
        <w:rPr>
          <w:rtl w:val="0"/>
        </w:rPr>
        <w:t xml:space="preserve">apakšpunktā</w:t>
      </w:r>
      <w:r w:rsidR="00000000" w:rsidRPr="00000000" w:rsidDel="00000000">
        <w:rPr>
          <w:rtl w:val="0"/>
        </w:rPr>
        <w:t xml:space="preserve"> minētā finansējuma sadalījumu šā rīkojuma </w:t>
      </w:r>
      <w:r w:rsidR="00000000" w:rsidRPr="00000000" w:rsidDel="00000000">
        <w:rPr>
          <w:rtl w:val="0"/>
        </w:rPr>
        <w:t xml:space="preserve">2.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minētajiem atbalsta virzieniem un finanšu līdzekļu piešķiršanu attīstības sadarbības aktivitātēm, kā arī nepieciešamo līgumu slēgšanu.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Finanšu ministram normatīvajos aktos noteiktajā kārtībā informēt Saeimas Budžeta un finanšu (nodokļu) komisiju par šā rīkojuma 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minēto apropriācijas pārdali un, ja Saeimas Budžeta un finanšu (nodokļu) komisija piecu darbdienu laikā pēc attiecīgās informācijas saņemšanas nav izteikusi iebildumus, veikt apropriācijas pārdali.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prezidenta pienākumu izpildītājs ‒ finanšu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Ašeradens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Ārlietu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Rinkēvičs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23-TA-1162</w:t>
    </w:r>
    <w:r>
      <w:br/>
    </w:r>
    <w:r w:rsidR="00000000" w:rsidRPr="00000000" w:rsidDel="00000000">
      <w:rPr>
        <w:rtl w:val="0"/>
      </w:rPr>
      <w:t xml:space="preserve">Izdrukāts 29.07.2026. 23.56 - 1.0.VK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23-TA-1162</w:t>
    </w:r>
    <w:r>
      <w:br/>
    </w:r>
    <w:r w:rsidR="00000000" w:rsidRPr="00000000" w:rsidDel="00000000">
      <w:rPr>
        <w:rtl w:val="0"/>
      </w:rPr>
      <w:t xml:space="preserve">Izdrukāts 29.07.2026. 23.56 - 1.0.VK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rīkojuma_projekts_23-TA-1162.docx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