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22. janvārī (prot. Nr. 2 24.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Latvijas ilgtspējīgas enerģijas tehnoloģiju attīstības plānu līdz 2035. gadam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Latvijas ilgtspējīgas enerģijas tehnoloģiju attīstības plānu līdz 2035. gadam (turpmāk – plāns).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 Ekonomikas  ministriju par atbildīgo institūciju plāna īstenošanā.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Plānā norādītajām atbildīgajām institūcijām sadarbībā ar līdzatbildīgajām institūcijām </w:t>
      </w:r>
      <w:r w:rsidR="00000000" w:rsidRPr="00000000" w:rsidDel="00000000">
        <w:rPr>
          <w:rtl w:val="0"/>
        </w:rPr>
        <w:t xml:space="preserve">nodrošināt plānā paredzēto pasākumu īstenošanu atbilstoši </w:t>
      </w:r>
      <w:r w:rsidR="00000000" w:rsidRPr="00000000" w:rsidDel="00000000">
        <w:rPr>
          <w:rtl w:val="0"/>
        </w:rPr>
        <w:t xml:space="preserve">piešķirtajiem valsts budžeta līdzekļiem</w:t>
      </w:r>
      <w:r w:rsidR="00000000" w:rsidRPr="00000000" w:rsidDel="00000000">
        <w:rPr>
          <w:rtl w:val="0"/>
        </w:rPr>
        <w:t xml:space="preserve">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Ekonomikas ministrijai sagatavot un ekonomikas ministram līdz 2026. gada 1. jūnijam un turpmāk reizi trijos gados iesniegt noteiktā kārtībā Ministru kabinetā ziņojumu par plāna īstenošanas gaitu.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25-TA-2535</w:t>
    </w:r>
    <w:r>
      <w:br/>
    </w:r>
    <w:r w:rsidR="00000000" w:rsidRPr="00000000" w:rsidDel="00000000">
      <w:rPr>
        <w:rtl w:val="0"/>
      </w:rPr>
      <w:t xml:space="preserve">Izdrukāts 29.07.2026. 22.39 - 2.0.VK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25-TA-2535</w:t>
    </w:r>
    <w:r>
      <w:br/>
    </w:r>
    <w:r w:rsidR="00000000" w:rsidRPr="00000000" w:rsidDel="00000000">
      <w:rPr>
        <w:rtl w:val="0"/>
      </w:rPr>
      <w:t xml:space="preserve">Izdrukāts 29.07.2026. 22.39 - 2.0.VK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rīkojuma_projekts_25-TA-2535.docx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