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novembrī (prot. Nr. 57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23. decembra noteikumos Nr. 836 "Darbības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 Kohēzijas fonda</w:t>
      </w:r>
      <w:r>
        <w:br/>
      </w:r>
      <w:r w:rsidR="00000000" w:rsidRPr="00000000" w:rsidDel="00000000">
        <w:rPr>
          <w:rStyle w:val="paragraph"/>
          <w:i w:val="1"/>
          <w:rtl w:val="0"/>
        </w:rPr>
        <w:t xml:space="preserve">2014.–2020. gada plānošanas perioda 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23. decembra noteikumos Nr. 836 "Darbības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 (Latvijas Vēstnesis, 2015, 4., 111., 172., 254. nr.; 2016, 82., 169. nr.; 2017, 46., 183. nr.; 2018, 49., 240. nr.; 2020, 146. nr.; 2021, 17. nr.; 2022, 30.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iznākuma rādītājs, kas sasniedzams 14.1.2. specifiskā atbalsta mērķa ietvaros, – dalībnieki, kuri ir saņēmuši atbalstu no programmas "Atveseļošanas palīdzība kohēzijai un Eiropas teritorijām" (turpmāk – REACT-EU) finanšu līdzekļiem, lai cīnītos un mazinātu Covid-19 pandēmijas izraisītās sekas, – 11 592;".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rezultāta rādītāji, kas sasniedzami 14.1.2. specifiskā atbalsta mērķa ietvaros, – dalībnieki, kuri ir saņēmuši atbalstu no REACT-EU finanšu 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1. nodarbinātībā iesaistītie dalībnieki, tostarp pašnodarbinātie, sešus mēnešus pēc aiziešanas (pēc dalības projektā) – 3 093;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2. dalībnieki, kas pēc dalības pasākumā un tā pabeigšanas ieguvuši kvalifikāciju, tādējādi cīnoties ar Covid-19 pandēmijas izraisītajām sekām, – 3 170;".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Specifiskā atbalsta pieejamais kopējais attiecināmais finansējums ir ne mazāks kā 118 852 328 </w:t>
      </w:r>
      <w:r w:rsidR="00000000" w:rsidRPr="00000000" w:rsidDel="00000000">
        <w:rPr>
          <w:i w:val="1"/>
          <w:rtl w:val="0"/>
        </w:rPr>
        <w:t xml:space="preserve">euro</w:t>
      </w:r>
      <w:r w:rsidR="00000000" w:rsidRPr="00000000" w:rsidDel="00000000">
        <w:rPr>
          <w:rtl w:val="0"/>
        </w:rPr>
        <w:t xml:space="preserve">, tai skaitā Eiropas Sociālā fonda finansējums (tostarp no REACT-EU) – 98 866 286 </w:t>
      </w:r>
      <w:r w:rsidR="00000000" w:rsidRPr="00000000" w:rsidDel="00000000">
        <w:rPr>
          <w:i w:val="1"/>
          <w:rtl w:val="0"/>
        </w:rPr>
        <w:t xml:space="preserve">euro</w:t>
      </w:r>
      <w:r w:rsidR="00000000" w:rsidRPr="00000000" w:rsidDel="00000000">
        <w:rPr>
          <w:rtl w:val="0"/>
        </w:rPr>
        <w:t xml:space="preserve">, valsts budžeta finansējums – 17 480 209 </w:t>
      </w:r>
      <w:r w:rsidR="00000000" w:rsidRPr="00000000" w:rsidDel="00000000">
        <w:rPr>
          <w:i w:val="1"/>
          <w:rtl w:val="0"/>
        </w:rPr>
        <w:t xml:space="preserve">euro</w:t>
      </w:r>
      <w:r w:rsidR="00000000" w:rsidRPr="00000000" w:rsidDel="00000000">
        <w:rPr>
          <w:rtl w:val="0"/>
        </w:rPr>
        <w:t xml:space="preserve"> un privātais līdzfinansējums, ko veido šo noteikumu 17.3.6. apakšpunktā minētās izmaksas, – ne mazāk kā 2 505 833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7.1.1. specifiskā atbalsta mērķa finansējums – ne mazāk kā 102 752 327 </w:t>
      </w:r>
      <w:r w:rsidR="00000000" w:rsidRPr="00000000" w:rsidDel="00000000">
        <w:rPr>
          <w:i w:val="1"/>
          <w:rtl w:val="0"/>
        </w:rPr>
        <w:t xml:space="preserve">euro</w:t>
      </w:r>
      <w:r w:rsidR="00000000" w:rsidRPr="00000000" w:rsidDel="00000000">
        <w:rPr>
          <w:rtl w:val="0"/>
        </w:rPr>
        <w:t xml:space="preserve">, tai skaitā Eiropas Sociālā fonda finansējums – 87 338 436 </w:t>
      </w:r>
      <w:r w:rsidR="00000000" w:rsidRPr="00000000" w:rsidDel="00000000">
        <w:rPr>
          <w:i w:val="1"/>
          <w:rtl w:val="0"/>
        </w:rPr>
        <w:t xml:space="preserve">euro</w:t>
      </w:r>
      <w:r w:rsidR="00000000" w:rsidRPr="00000000" w:rsidDel="00000000">
        <w:rPr>
          <w:rtl w:val="0"/>
        </w:rPr>
        <w:t xml:space="preserve">, valsts budžeta līdzfinansējums – 13 260 648 </w:t>
      </w:r>
      <w:r w:rsidR="00000000" w:rsidRPr="00000000" w:rsidDel="00000000">
        <w:rPr>
          <w:i w:val="1"/>
          <w:rtl w:val="0"/>
        </w:rPr>
        <w:t xml:space="preserve">euro </w:t>
      </w:r>
      <w:r w:rsidR="00000000" w:rsidRPr="00000000" w:rsidDel="00000000">
        <w:rPr>
          <w:rtl w:val="0"/>
        </w:rPr>
        <w:t xml:space="preserve">un privātais līdzfinansējums – ne mazāk kā 2 153 243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14.1.2. specifiskā atbalsta mērķa attiecināmais finansējums – ne mazāk kā 16 100 001 </w:t>
      </w:r>
      <w:r w:rsidR="00000000" w:rsidRPr="00000000" w:rsidDel="00000000">
        <w:rPr>
          <w:i w:val="1"/>
          <w:rtl w:val="0"/>
        </w:rPr>
        <w:t xml:space="preserve">euro</w:t>
      </w:r>
      <w:r w:rsidR="00000000" w:rsidRPr="00000000" w:rsidDel="00000000">
        <w:rPr>
          <w:rtl w:val="0"/>
        </w:rPr>
        <w:t xml:space="preserve">, tai skaitā Eiropas Sociālā fonda finansējums no REACT-EU – 11 527 850 </w:t>
      </w:r>
      <w:r w:rsidR="00000000" w:rsidRPr="00000000" w:rsidDel="00000000">
        <w:rPr>
          <w:i w:val="1"/>
          <w:rtl w:val="0"/>
        </w:rPr>
        <w:t xml:space="preserve">euro</w:t>
      </w:r>
      <w:r w:rsidR="00000000" w:rsidRPr="00000000" w:rsidDel="00000000">
        <w:rPr>
          <w:rtl w:val="0"/>
        </w:rPr>
        <w:t xml:space="preserve">, valsts budžeta finansējums – 4 219 561 </w:t>
      </w:r>
      <w:r w:rsidR="00000000" w:rsidRPr="00000000" w:rsidDel="00000000">
        <w:rPr>
          <w:i w:val="1"/>
          <w:rtl w:val="0"/>
        </w:rPr>
        <w:t xml:space="preserve">euro </w:t>
      </w:r>
      <w:r w:rsidR="00000000" w:rsidRPr="00000000" w:rsidDel="00000000">
        <w:rPr>
          <w:rtl w:val="0"/>
        </w:rPr>
        <w:t xml:space="preserve">un privātais līdzfinansējums – ne mazāk kā 352 590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7.2.1.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7.2.2.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Maksimālais attiecināmais Eiropas Sociālā fonda finansējuma (tostarp no REACT-EU) apmērs ir 83,18 procenti no specifiskajam atbalstam pieejamā kopējā attiecināmā finansējuma un 84,98 procenti no specifiskajam atbalstam pieejamā publiskā attiecināmā finansējuma, bet nepārsniedzot šo noteikumu 7. punktā minēto specifiskajam atbalstam pieejamā Eiropas Sociālā fonda finansējuma (tostarp no REACT-EU) un valsts budžeta finansējuma maksimālo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7.1.1. specifiskā atbalsta mērķa finansējuma ietvaros maksimālais attiecināmais Eiropas Sociālā fonda finansējuma apmērs ir 85 procenti no specifiskajam atbalstam pieejamā kopējā attiecināmā finansējuma un 86,82 procenti no specifiskajam atbalstam pieejamā publiskā attiecināmā finansējuma, bet nepārsniedzot šo noteikumu 7.1. apakšpunktā minēto specifiskajam atbalstam pieejamā Eiropas Sociālā fonda finansējuma un valsts budžeta līdzfinansējuma maksimālo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14.1.2. specifiskā atbalsta mērķa finansējuma ietvaros maksimālais attiecināmais Eiropas Sociālā fonda finansējuma no REACT-EU apmērs ir 71,60 procenti no specifiskajam atbalstam pieejamā kopējā attiecināmā finansējuma un 73,20 procenti no specifiskajam atbalstam pieejamā publiskā attiecināmā finansējuma, bet nepārsniedzot šo noteikumu 7.2. apakšpunktā minēto specifiskajam atbalstam pieejamā Eiropas Sociālā fonda finansējuma no REACT-EU un valsts budžeta finansējuma maksimālo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8.2.1.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8.2.2.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Izmaksas ir attiecināmas, ja tās atbilst šajos noteikumos minētajām izmaksu pozīcijām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7.1.1. specifiskā atbalsta mērķa ietvaros ir radušās ne agrāk par 2015. gada 2. janvāri;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14.1.2. specifiskā atbalsta mērķa ietvaros ir radušās ne agrāk par 2020. gada 1. februāri."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15.2.3.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"15.2.3. otrajam, trešajam vai ceturtajam profesionālās kvalifikācijas līmenim atbilstošas ārpus formālās izglītības sistēmas apgūtās profesionālās kompetences novērtēšanu bezdarbniekiem, organizējot profesionālās kvalifikācijas eksāmenu. Novērtēšanu nodrošina saskaņā ar normatīvajiem aktiem par kārtību, kādā novērtē ārpus formālās izglītības sistēmas iegūto profesionālo kompetenci;".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17.3.6.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"17.3.6. izmaksas, kuras sedz darba devējs šo noteikumu 15.4. un 15.4.</w:t>
      </w:r>
      <w:r w:rsidR="00000000" w:rsidRPr="00000000" w:rsidDel="00000000">
        <w:rPr>
          <w:vertAlign w:val="superscript"/>
          <w:rtl w:val="0"/>
        </w:rPr>
        <w:t xml:space="preserve">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17.3.6.1. praktiskajā apmācībā iesaistīto bezdarbnieku darba algas daļa;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17.3.6.2. valsts sociālās apdrošināšanas obligātās iemaksas par pasākumā iesaistītajiem bezdarbniekiem (izņemot šo noteikumu 17.3.5.2. apakšpunktā minētās iemaksas);".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17.3.6.</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"17.3.6.</w:t>
      </w:r>
      <w:r w:rsidR="00000000" w:rsidRPr="00000000" w:rsidDel="00000000">
        <w:rPr>
          <w:vertAlign w:val="superscript"/>
          <w:rtl w:val="0"/>
        </w:rPr>
        <w:t xml:space="preserve">1</w:t>
      </w:r>
      <w:r w:rsidR="00000000" w:rsidRPr="00000000" w:rsidDel="00000000">
        <w:rPr>
          <w:rtl w:val="0"/>
        </w:rPr>
        <w:t xml:space="preserve"> normatīvajos aktos par obligātajām veselības pārbaudēm paredzēto veselības pārbaužu izmaksas mērķa grupas personai šo noteikumu 15.4. un 15.4.</w:t>
      </w:r>
      <w:r w:rsidR="00000000" w:rsidRPr="00000000" w:rsidDel="00000000">
        <w:rPr>
          <w:vertAlign w:val="superscript"/>
          <w:rtl w:val="0"/>
        </w:rPr>
        <w:t xml:space="preserve">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tiek pārkāptas šajos noteikumos noteiktās komercdarbības atbalsta kontroles normas, tostarp nosacījumi, kas izriet no Komisijas regulas Nr. 1407/2013, Komisijas regulas Nr. 717/2014 vai Komisijas regulas Nr. 1408/2013, atbalsta saņēmējam ir pienākums atmaksāt finansējuma saņēmējam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22-TA-1204</w:t>
    </w:r>
    <w:r>
      <w:br/>
    </w:r>
    <w:r w:rsidR="00000000" w:rsidRPr="00000000" w:rsidDel="00000000">
      <w:rPr>
        <w:rtl w:val="0"/>
      </w:rPr>
      <w:t xml:space="preserve">Izdrukāts 29.07.2026. 23.19 - 1.0.VK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22-TA-1204</w:t>
    </w:r>
    <w:r>
      <w:br/>
    </w:r>
    <w:r w:rsidR="00000000" w:rsidRPr="00000000" w:rsidDel="00000000">
      <w:rPr>
        <w:rtl w:val="0"/>
      </w:rPr>
      <w:t xml:space="preserve">Izdrukāts 29.07.2026. 23.19 - 1.0.VK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noteikumu_(grozījumu)_projekts_22-TA-1204.docx</dc:title>
</cp:coreProperties>
</file>

<file path=docProps/custom.xml><?xml version="1.0" encoding="utf-8"?>
<Properties xmlns="http://schemas.openxmlformats.org/officeDocument/2006/custom-properties" xmlns:vt="http://schemas.openxmlformats.org/officeDocument/2006/docPropsVTypes"/>
</file>