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Protokolu, ar ko groza Eiropas Padomes Konvenciju par terorisma novēršanu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2026. gada ___. ______ parakstītais Protokols, ar ko groza Eiropas Padomes Konvenciju par terorisma novēršanu (turpmāk – 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Protokolā paredzēto saistību izpildi koordinē Tieslietu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Protokols stājas spēkā tā 3. pantā noteiktajā laikā un kārtībā, un Ārlietu ministrija par to paziņo oficiālajā izdevumā "Latvijas Vēstnesis". Līdz ar likumu izsludināms protokols angļu valodā un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26-TA-549</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26-TA-549</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likumprojekts_26-TA-549.docx</dc:title>
</cp:coreProperties>
</file>

<file path=docProps/custom.xml><?xml version="1.0" encoding="utf-8"?>
<Properties xmlns="http://schemas.openxmlformats.org/officeDocument/2006/custom-properties" xmlns:vt="http://schemas.openxmlformats.org/officeDocument/2006/docPropsVTypes"/>
</file>