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darbībām ar narkotiskajām un psihotropajām vielām un zālēm veterinārmedicīniskās prakses iestādēs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Narkotisko un psihotropo vielu un zāļu,</w:t>
      </w:r>
      <w:r>
        <w:br/>
      </w:r>
      <w:r w:rsidR="00000000" w:rsidRPr="00000000" w:rsidDel="00000000">
        <w:rPr>
          <w:rStyle w:val="paragraph"/>
          <w:i w:val="1"/>
          <w:rtl w:val="0"/>
        </w:rPr>
        <w:t xml:space="preserve">kā arī prekursoru likumīgās aprites likuma</w:t>
      </w:r>
      <w:r w:rsidR="00000000" w:rsidRPr="00000000" w:rsidDel="00000000">
        <w:rPr>
          <w:rStyle w:val="paragraph"/>
          <w:i w:val="1"/>
          <w:rtl w:val="0"/>
        </w:rPr>
        <w:t xml:space="preserve"> 37.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w:t>
      </w:r>
      <w:r>
        <w:br/>
      </w:r>
      <w:r w:rsidR="00000000" w:rsidRPr="00000000" w:rsidDel="00000000">
        <w:rPr>
          <w:rStyle w:val="paragraph"/>
          <w:i w:val="1"/>
          <w:rtl w:val="0"/>
        </w:rPr>
        <w:t xml:space="preserve">un 7.</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panta 10.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veterinārmedicīniskās prakses iestādei, lai tā iegūtu tiesības darbībai ar II un III sarakstā iekļautajām vielām un zālēm, kā arī ar I sarakstā iekļauto vielu saturošām zālēm, kurām paredzēts izņēmums – lietošanai veterinārmedicīniskām manipulācijām;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nosacījumus un kārtību, kādā veterinārmedicīniskās prakses iestādei piešķir, atsaka, aptur un anulē tiesības darbībai ar II un III sarakstā iekļautajām vielām un zālēm</w:t>
      </w:r>
      <w:r w:rsidR="00000000" w:rsidRPr="00000000" w:rsidDel="00000000">
        <w:rPr>
          <w:b w:val="1"/>
          <w:rtl w:val="0"/>
        </w:rPr>
        <w:t xml:space="preserve">, </w:t>
      </w:r>
      <w:r w:rsidR="00000000" w:rsidRPr="00000000" w:rsidDel="00000000">
        <w:rPr>
          <w:rtl w:val="0"/>
        </w:rPr>
        <w:t xml:space="preserve">kā arī ar I sarakstā iekļauto vielu saturošām zālēm, kurām paredzēts izņēmums – lietošanai veterinārmedicīniskām manipulācijām;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nosacījumus un kārtību, kādā veterinārmedicīniskās prakses iestāde iegādājas, saņem, nodod lietošanā, uzglabā, uzskaita un iznīcina II un III sarakstā iekļautās vielas un zāles (turpmāk – darbības ar II vai III saraksta zālēm), kā arī ar I sarakstā iekļauto vielu saturošām zālēm, kurām paredzēts izņēmums – lietošanai veterinārmedicīniskām manipulācijām (turpmāk - darbības ar I saraksta zālēm).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un veterinārais dienests (turpmāk – dienests) uztur veterinārmedicīniskās prakses iestāžu sarakstu, kurā norāda veterinārmedicīniskās prakses iestādes, kam dienests piešķīris tiesības darbībai (turpmāk – iestāžu saraksts)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Latvijā kontrolējamo narkotisko vielu, psihotropo vielu un prekursoru II sarakstā iekļautajām vielām un zālēm (turpmāk – II saraksta zāles);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Latvijā kontrolējamo narkotisko vielu, psihotropo vielu un prekursoru III sarakstā iekļautajām vielām un zālēm (turpmāk – III saraksta zāles);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Latvijā kontrolējamo narkotisko vielu, psihotropo vielu un prekursoru I sarakstā iekļauto vielu saturošām zālēm, kurām paredzēts izņēmums – lietošanai veterinārmedicīniskām manipulācijām (turpmāk – I saraksta zāles).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Darbības ar I, II vai III saraksta zālēm ir tiesīga veikt veterinārmedicīniskās prakses iestāde, kurai dienests piešķīris tiesības darbībai ar I, II vai III saraksta zālēm un kuru ir iekļāvis iestāžu sarakstā.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iegūtu tiesības darbībai ar I, II vai III saraksta zālēm, veterinārmedicīniskās prakses iestāde atbilst šādām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pēdējo divu gadu laikā nav reģistrēti veterināro zāļu apriti reglamentējošo normatīvo aktu prasību pārkāpumi, kuru dēļ ir bijusi apdraudēta cilvēku vai dzīvnieku dzīvība vai veselība, un nav spēkā esoša tiesas nolēmuma par aizliegumu darboties veterinārmedicīnas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iestādē strādājošam praktizējošam veterinārārstam, kurš ir atbildīgs par darbībām ar I, II vai III saraksta zālēm (turpmāk – atbildīgais veterinārārsts), pēdējo divu gadu laikā nav reģistrēti veterināro zāļu apriti reglamentējošo normatīvo aktu prasību pārkāpumi, kuru dēļ ir bijusi apdraudēta cilvēku vai dzīvnieku dzīvība vai veselība, un nav spēkā esoša tiesas nolēmuma par aizliegumu darboties veterinārmedicīnas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Nosacījumi un kārtība, kādā veterinārmedicīniskās prakses iestādei piešķir un atsaka tiesības darbībai ar I, II un III saraksta zālēm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Veterinārmedicīniskās prakses iestāde norīko vismaz vienu atbildīgo veterinārārstu.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Veterinārmedicīniskās prakses iestāde izstrādā iekšējo darba kārtību. Iekšējā darba kārtībā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 atbildīgā veterinārārsta pienākumus un atbildību;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iekšējās kārtības noteikumus I, II vai III saraksta zāļu apritei un uzskaitei veterinārmedicīniskās prakses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Veterinārmedicīniskās prakses iestāde iesniedz dienestā iesniegumu darbībai ar I, II vai III saraksta zālēm (turpmāk – iesniegums). Iesniegumā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veterinārmedicīniskās prakses iestādes nosaukumu;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 komercreģistrā vai uzņēmumu reģistrā, bet fiziskai personai – personas kodu vai nodokļu maksātāja reģistrācijas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 atbildīgā veterinārārsta vārdu, uzvārdu un veterinārmedicīniskās prakses sertifikāta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to sarakstu (Latvijā kontrolējamo narkotisko vielu, psihotropo vielu un prekursoru I, II vai III sarakstu), ar kurā minētajām vielām un zālēm plāno īstenot darbības veterinārmedicīniskās prakses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veterinārmedicīniskās prakses iestādes tālruņa numuru un elektroniskā pasta adresi, ja nav reģistrēta oficiālā elektroniskā adrese.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Dienests piecu darbdienu laikā pēc iesnieguma saņemšanas pārbauda iesniegumā norādīto informāciju. Ja iesniegums atbilst šo noteikumu prasībām, dienests 10 darbdienu laikā novērtē (pārbauda) veterinārmedicīniskās prakses iestādi.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iesniegumā norādītā informācija nav pilnīga vai precīza, dienests rakstveidā lūdz veterinārmedicīniskās prakses iestādi piecu darbdienu laikā iesniegt papildu informāciju. Ja veterinārmedicīniskās prakses iestāde dienesta noteiktajā termiņā nav iesniegusi attiecīgo informāciju, dienests pieņem lēmumu atteikt veterinārmedicīniskās prakses iestādei piešķirt tiesības darbībai ar I, II vai III saraksta zālēm un triju darbdienu laikā lēmumu paziņo veterinārmedicīniskās prakses iestādei.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Dienests novērtē (pārbauda) veterinārmedicīniskās prakses iestādes telpu un aprīkojuma atbilstību šo noteikumu prasībām un sagatavo protokolu. Protokolā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veterinārmedicīniskās prakses iestādes nosaukumu, reģistrācijas numuru komercreģistrā vai uzņēmumu reģistrā, bet fiziskai personai – personas kodu vai nodokļu maksātāja reģistrācijas numuru, atbildīgā veterinārārsta vārdu, uzvārdu un veterinārmedicīniskās prakses sertifikāta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novērtēšanā (pārbaudē) konstatētos faktus;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konstatēto faktu atbilstību iesniegumā norādītajai informācijai, kā arī atbilstību šo noteikumu prasībām. Ja konstatēta neatbilstība normatīvajos aktos noteiktajām prasībām, norāda konkrētā normatīvā akta nosaukumu un attiecīgo pantu, tā daļu, punktu vai apakšpunktu;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veterinārmedicīniskās prakses iestādes atbilstību noteiktajām prasībām un priekšlikumu piešķirt tiesības darbībām ar I, II vai III saraksta zālēm;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dienesta amatpersonas vārdu, uzvārdu un amatu, kura veikusi novērtēšanu (pārbaudi);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novērtēšanas (pārbaudes) datumu.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veterinārmedicīniskās prakses iestādes telpas, aprīkojums un iekšējā darba kārtība atbilst šo noteikumu prasībām, dienests pieņem lēmumu piešķirt veterinārmedicīniskās prakses iestādei tiesības darbībai ar I, II vai III saraksta zālēm, iekļauj to iestāžu sarakstā, piešķir reģistrācijas numuru iestāžu sarakstā un triju darbdienu laikā lēmumu paziņo veterinārmedicīniskās prakses iestādei.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veterinārmedicīniskās prakses iestādes telpas, aprīkojums un iekšējā darba kārtība neatbilst šo noteikumu prasībām, dienests pieņem lēmumu atteikt veterinārmedicīniskās prakses iestādei piešķirt tiesības darbībai ar I, II vai III saraksta zālēm</w:t>
      </w:r>
      <w:r w:rsidR="00000000" w:rsidRPr="00000000" w:rsidDel="00000000">
        <w:rPr>
          <w:b w:val="1"/>
          <w:rtl w:val="0"/>
        </w:rPr>
        <w:t xml:space="preserve"> </w:t>
      </w:r>
      <w:r w:rsidR="00000000" w:rsidRPr="00000000" w:rsidDel="00000000">
        <w:rPr>
          <w:rtl w:val="0"/>
        </w:rPr>
        <w:t xml:space="preserve">un triju darbdienu laikā lēmumu paziņo veterinārmedicīniskās prakses iestādei.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Dienests iestāžu sarakstā iekļauj šādu informāciju par veterinārmedicīniskās prakses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 reģistrācijas numuru komercreģistrā vai uzņēmumu reģistrā, bet fiziskai personai – personas kodu vai nodokļu maksātāja reģistrācijas numuru, oficiālo elektroniskā pasta adresi (ja tādas nav, tad iesniegumā norādīto elektroniskā pasta adresi) un tālruņa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 atbildīgā veterinārārsta vārdu, uzvārdu un veterinārmedicīniskās prakses sertifikāta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sarakstu (Latvijā kontrolējamo narkotisko vielu, psihotropo vielu un prekursoru I,</w:t>
      </w:r>
      <w:r w:rsidR="00000000" w:rsidRPr="00000000" w:rsidDel="00000000">
        <w:rPr>
          <w:b w:val="1"/>
          <w:rtl w:val="0"/>
        </w:rPr>
        <w:t xml:space="preserve"> </w:t>
      </w:r>
      <w:r w:rsidR="00000000" w:rsidRPr="00000000" w:rsidDel="00000000">
        <w:rPr>
          <w:rtl w:val="0"/>
        </w:rPr>
        <w:t xml:space="preserve">II vai III sarakstu), ar kurā minētajām vielām un zālēm plāno īstenot darbības veterinārmedicīniskās prakses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datumu, kad veterinārmedicīniskās prakses iestāde iekļauta iestāžu sarakstā, un tās reģistrācijas numuru iestāžu sarakstā;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datumu, no kura veterinārmedicīniskās prakses iestādei apturētas vai anulētas tiesības darbībai ar I, II vai III saraksta zālēm un tiesību apturēšanas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datumu, kurā mainīts atbildīgais veterinārārsts.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Veterinārmedicīniskās prakses iestāde par jebkurām izmaiņām iesniegumā norādītajā informācijā darbdienas laikā paziņo dienestam.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Dienests darbdienas laikā pēc šo noteikumu 13. punktā minētās informācijas saņemšanas aktualizē datus iestāžu sarakstā.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Dienests iestāžu sarakstā iekļauto un aktualizēto informāciju darbdienas laikā nosūta: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inspekcijai;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Zāļu valsts aģentūrai;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zāļu un veterināro zāļu lieltirgotavām, kas ir tiesīgas izplatīt I, II vai III saraksta zāles.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veterinārmedicīniskās prakses iestādei saskaņā ar šo noteikumu 41. punktu ir apturētas tiesības darbībai ar I, II vai III saraksta zālēm un tā vēlas šīs tiesības atjaunot, tā iesniedz dienestā iesniegumu brīvā formā ar lūgumu atjaunot tiesības darbībai ar I, II vai III saraksta zālēm.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Dienests, saņemot šo noteikumu 16. punktā minēto iesniegumu, piecu darbdienu laikā veic novērtēšanu (pārbaudi). Ja veterinārmedicīniskās prakses iestāde ir novērsusi šo noteikumu 41. punktā minētajā lēmumā norādītās neatbilstības, dienests pieņem lēmumu atjaunot tiesības darbībai ar I, II vai III saraksta zālēm, darbdienas laikā aktualizē iestāžu sarakstu un triju darbdienu laikā lēmumu paziņo veterinārmedicīniskās prakses iestādei.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veterinārmedicīniskās prakses iestādei saskaņā ar šo noteikumu 42. punktu ir anulētas tiesības darbībai ar I, II vai III saraksta zālēm</w:t>
      </w:r>
      <w:r w:rsidR="00000000" w:rsidRPr="00000000" w:rsidDel="00000000">
        <w:rPr>
          <w:b w:val="1"/>
          <w:rtl w:val="0"/>
        </w:rPr>
        <w:t xml:space="preserve"> </w:t>
      </w:r>
      <w:r w:rsidR="00000000" w:rsidRPr="00000000" w:rsidDel="00000000">
        <w:rPr>
          <w:rtl w:val="0"/>
        </w:rPr>
        <w:t xml:space="preserve">un tā vēlas atsākt darbības ar I, II un III saraksta zālēm, tā iesniedz dienestā šo noteikumu 6. punktā minēto iesniegumu. Dienests rīkojas atbilstoši kārtībai, kas noteikta šo noteikumu 7., 8., 9., 10. un 11. punktā.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Dienests nodrošina datu uzglabāšanu par piešķirtajām tiesībām veterinārmedicīniskās prakses iestādei darbībām ar I, II vai III saraksta zālēm ne mazāk kā piecus gadus pēc tās izslēgšanas no iestāžu saraksta.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 II un III saraksta zāļu iegāde, saņemšana un nodošana lietošanā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Veterinārmedicīniskās prakses iestāde I, II vai III saraksta zāles iegādājas no zāļu un veterināro zāļu lieltirgotavām, kas ir tiesīgas izplatīt I, II vai III saraksta zāles. Minēto vielu un zāļu iegādei veterinārmedicīniskās prakses iestāde iesniedz atbildīgā veterinārārsta rakstveida pieprasījumu.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Pieprasījumā norāda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veterinārmedicīniskās prakses iestādes nosaukumu, adresi, tālruņa numuru un elektroniskā pasta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 II vai III saraksta zāļu nosaukumu, formu, stiprumu un daudzumu;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atbildīgā veterinārārsta vārdu, uzvārdu un veterinārmedicīniskās prakses sertifikāta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datumu, kā arī atbildīgā veterinārārsta parakstu un personiskā zīmoga nospiedumu, ja pieprasījums nav noformēts elektroniska dokumenta formā.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Veterinārmedicīniskās prakses iestāde I, II vai III saraksta zāļu iegādes dokumentus glabā ne mazāk kā piecus gadus un pēc pieprasījuma uzrāda dienestam.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Tiesības saņemt I,</w:t>
      </w:r>
      <w:r w:rsidR="00000000" w:rsidRPr="00000000" w:rsidDel="00000000">
        <w:rPr>
          <w:b w:val="1"/>
          <w:rtl w:val="0"/>
        </w:rPr>
        <w:t xml:space="preserve"> </w:t>
      </w:r>
      <w:r w:rsidR="00000000" w:rsidRPr="00000000" w:rsidDel="00000000">
        <w:rPr>
          <w:rtl w:val="0"/>
        </w:rPr>
        <w:t xml:space="preserve">II vai III saraksta zāles no zāļu un veterināro zāļu lieltirgotavas ir veterinārmedicīniskās prakses iestādes atbildīgajam veterinārārstam.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Veterinārmedicīniskās prakses iestādē, kurā strādā vairāki praktizējoši veterinārārsti, atbildīgā veterinārārsta pienākums ir nodrošināt I, II vai III saraksta zāļu nodošanu lietošanā veterinārmedicīniskās prakses iestādes praktizējošiem veterinārārstiem dzīvnieka ārstēšanai.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24. punktā minētā praktizējošā veterinārārsta pienākums ir nepieļaut nepiederošas personas piekļūšanu I,</w:t>
      </w:r>
      <w:r w:rsidR="00000000" w:rsidRPr="00000000" w:rsidDel="00000000">
        <w:rPr>
          <w:b w:val="1"/>
          <w:rtl w:val="0"/>
        </w:rPr>
        <w:t xml:space="preserve"> </w:t>
      </w:r>
      <w:r w:rsidR="00000000" w:rsidRPr="00000000" w:rsidDel="00000000">
        <w:rPr>
          <w:rtl w:val="0"/>
        </w:rPr>
        <w:t xml:space="preserve">II vai III saraksta zālēm, kuras saņemtas lietošanai dzīvnieka ārstēšanai, saskaņā ar šo noteikumu 5. punktā noteikto iekšējo darba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 II un III saraksta zāļu uzglabāšana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 un II saraksta zāles uzglabā slēdzamā metāla skapī vai seifā, kas piestiprināts tā, lai šo seifu vai skapi nebūtu iespējams pārvietot. Seifu vai skapi, kurā uzglabā I un II saraksta zāles, aprīko ar signalizāciju, kas brīdina par tā atvēršanu.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III saraksta vielas un zāles uzglabā slēdzamā skapī vai seifā.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Veterinārmedicīniskās prakses iestādei ir pienākums nodrošināt telpas un aprīkojumu I,</w:t>
      </w:r>
      <w:r w:rsidR="00000000" w:rsidRPr="00000000" w:rsidDel="00000000">
        <w:rPr>
          <w:b w:val="1"/>
          <w:rtl w:val="0"/>
        </w:rPr>
        <w:t xml:space="preserve"> </w:t>
      </w:r>
      <w:r w:rsidR="00000000" w:rsidRPr="00000000" w:rsidDel="00000000">
        <w:rPr>
          <w:rtl w:val="0"/>
        </w:rPr>
        <w:t xml:space="preserve">II vai III saraksta zāļu uzglabāšanai atbilstoši šo noteikumu un veterināro zāļu apriti reglamentējošo normatīvo aktu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I, II un III saraksta zāļu uzskaite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Veterinārmedicīniskās prakses iestāde izveido I,</w:t>
      </w:r>
      <w:r w:rsidR="00000000" w:rsidRPr="00000000" w:rsidDel="00000000">
        <w:rPr>
          <w:b w:val="1"/>
          <w:rtl w:val="0"/>
        </w:rPr>
        <w:t xml:space="preserve"> </w:t>
      </w:r>
      <w:r w:rsidR="00000000" w:rsidRPr="00000000" w:rsidDel="00000000">
        <w:rPr>
          <w:rtl w:val="0"/>
        </w:rPr>
        <w:t xml:space="preserve">II vai III saraksta zāļu uzskaites sistēmu un nodrošina informācijas izsekojamību par I,</w:t>
      </w:r>
      <w:r w:rsidR="00000000" w:rsidRPr="00000000" w:rsidDel="00000000">
        <w:rPr>
          <w:b w:val="1"/>
          <w:rtl w:val="0"/>
        </w:rPr>
        <w:t xml:space="preserve"> </w:t>
      </w:r>
      <w:r w:rsidR="00000000" w:rsidRPr="00000000" w:rsidDel="00000000">
        <w:rPr>
          <w:rtl w:val="0"/>
        </w:rPr>
        <w:t xml:space="preserve"> II vai III saraksta vielu un zāļu iegādi, nodošanu lietošanā, lietošanu un iznīcināšanu (turpmāk – aprite), kā arī par to iztrūkumu.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Atbildīgais veterinārārsts ir atbildīgs par: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reģistrēšanu šo noteikumu 29. punktā minētajā uzskaites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izlietoto I, II vai III saraksta zāļu salīdzināšanu ar faktisko atlikumu veterinārmedicīniskās prakses iestādē.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Veterinārmedicīniskās prakses iestāde, nodrošinot šo noteikumu 29. punktā minēto informācijas izsekojamību, pēc pieprasījuma uzrāda dienestam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pamatinformāciju par I, II vai III saraksta zālēm: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zāļu nosaukumu;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zāļu formu;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zāļu aktīvo vielu un koncentrāciju;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ražotāja piešķirto sērijas numuru;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iepakojumu;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w:t>
      </w:r>
      <w:r w:rsidR="00000000" w:rsidRPr="00000000" w:rsidDel="00000000">
        <w:rPr>
          <w:b w:val="1"/>
          <w:rtl w:val="0"/>
        </w:rPr>
        <w:t xml:space="preserve"> </w:t>
      </w:r>
      <w:r w:rsidR="00000000" w:rsidRPr="00000000" w:rsidDel="00000000">
        <w:rPr>
          <w:rtl w:val="0"/>
        </w:rPr>
        <w:t xml:space="preserve">II vai III saraksta zāļu iegādes informāciju: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piegādes datumu;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lieltirgotavas nosaukumu;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preču pavaddokumenta numuru un datumu;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zāļu daudzumu;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I,</w:t>
      </w:r>
      <w:r w:rsidR="00000000" w:rsidRPr="00000000" w:rsidDel="00000000">
        <w:rPr>
          <w:b w:val="1"/>
          <w:rtl w:val="0"/>
        </w:rPr>
        <w:t xml:space="preserve"> </w:t>
      </w:r>
      <w:r w:rsidR="00000000" w:rsidRPr="00000000" w:rsidDel="00000000">
        <w:rPr>
          <w:rtl w:val="0"/>
        </w:rPr>
        <w:t xml:space="preserve">II vai III saraksta zāļu nodošanu lietošanā veterinārmedicīniskās prakses iestādei, kurā ir vairāki praktizējoši veterinārārsti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praktizējoša veterinārārsta vārdu, uzvārdu un parakstu;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zāļu daudzumu;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I, II vai III saraksta zāļu lietošanu dzīvniekam: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dzīvnieka īpašnieka vārdu, uzvārdu, adresi;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dzīvnieka sugu, vārdu, vecumu un identifikācijas numuru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zāļu ievadīšanas (lietošanas) mērķi;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faktiski izlietoto daudzumu;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norakstīto daudzumu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ierobežojumu periodu dzīvnieku produkcijas izmantošanā (produktīvajiem dzīvniekiem);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w:t>
      </w:r>
      <w:r w:rsidR="00000000" w:rsidRPr="00000000" w:rsidDel="00000000">
        <w:rPr>
          <w:b w:val="1"/>
          <w:rtl w:val="0"/>
        </w:rPr>
        <w:t xml:space="preserve"> </w:t>
      </w:r>
      <w:r w:rsidR="00000000" w:rsidRPr="00000000" w:rsidDel="00000000">
        <w:rPr>
          <w:rtl w:val="0"/>
        </w:rPr>
        <w:t xml:space="preserve">II vai III saraksta zāļu aprites kontroles informāciju par: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w:t>
      </w:r>
      <w:r w:rsidR="00000000" w:rsidRPr="00000000" w:rsidDel="00000000">
        <w:rPr>
          <w:b w:val="1"/>
          <w:rtl w:val="0"/>
        </w:rPr>
        <w:t xml:space="preserve"> </w:t>
      </w:r>
      <w:r w:rsidR="00000000" w:rsidRPr="00000000" w:rsidDel="00000000">
        <w:rPr>
          <w:rtl w:val="0"/>
        </w:rPr>
        <w:t xml:space="preserve">II vai III saraksta zāļu atlikuma salīdzināšanu;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w:t>
      </w:r>
      <w:r w:rsidR="00000000" w:rsidRPr="00000000" w:rsidDel="00000000">
        <w:rPr>
          <w:b w:val="1"/>
          <w:rtl w:val="0"/>
        </w:rPr>
        <w:t xml:space="preserve"> </w:t>
      </w:r>
      <w:r w:rsidR="00000000" w:rsidRPr="00000000" w:rsidDel="00000000">
        <w:rPr>
          <w:rtl w:val="0"/>
        </w:rPr>
        <w:t xml:space="preserve">II vai III saraksta zāļu iznīcināšanu;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 II vai III saraksta zāļu iztrūkumu.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Veterinārmedicīniskās prakses iestāde nodrošina I, II vai III saraksta zāļu aprites informācijas uzglabāšanu ne mazāk kā piecus gadus pēc pēdējā ieraksta izdarīšanas.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Veterinārmedicīniskās prakses iestāde katru gadu līdz 30. janvārim dienestam elektroniski iesniedz šādu informāciju par I, II vai III saraksta zāļu izlietojumu iepriekšējā gadā: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veterinārmedicīniskās prakses iestādes nosaukumu, adresi, tālruņa numuru un elektroniskā pasta adresi;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w:t>
      </w:r>
      <w:r w:rsidR="00000000" w:rsidRPr="00000000" w:rsidDel="00000000">
        <w:rPr>
          <w:b w:val="1"/>
          <w:rtl w:val="0"/>
        </w:rPr>
        <w:t xml:space="preserve"> </w:t>
      </w:r>
      <w:r w:rsidR="00000000" w:rsidRPr="00000000" w:rsidDel="00000000">
        <w:rPr>
          <w:rtl w:val="0"/>
        </w:rPr>
        <w:t xml:space="preserve">II vai III saraksta zāļu oriģinālo nosaukumu;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 II vai III saraksta zāļu starptautisko nepatentēto nosaukumu (aktīvās vielas nosaukumu);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w:t>
      </w:r>
      <w:r w:rsidR="00000000" w:rsidRPr="00000000" w:rsidDel="00000000">
        <w:rPr>
          <w:b w:val="1"/>
          <w:rtl w:val="0"/>
        </w:rPr>
        <w:t xml:space="preserve"> </w:t>
      </w:r>
      <w:r w:rsidR="00000000" w:rsidRPr="00000000" w:rsidDel="00000000">
        <w:rPr>
          <w:rtl w:val="0"/>
        </w:rPr>
        <w:t xml:space="preserve">II vai III saraksta zāļu formu un stiprumu;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pārskata periodā izlietoto daudzumu uzskaites vienībās (ml, tab, g);</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iesniegšanas datumu.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atbildīgais veterinārārsts konstatē I, II vai III saraksta zāļu iztrūkumu, viņš informē veterinārmedicīniskās prakses iestādi.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Veterinārmedicīniskās prakses iestāde par I, II vai III saraksta zāļu iztrūkumu nekavējoties ziņo dienestam un norāda: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zāļu nosaukumu, aktīvo vielu un koncentrāciju, zāļu ražotāju, ražotāja piešķirto sērijas numuru un derīguma termiņu;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zāļu iztrūkuma daudzumu;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datumu, kad konstatēts iztrūkums.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veterinārmedicīniskās prakses iestāde konstatē, ka I,</w:t>
      </w:r>
      <w:r w:rsidR="00000000" w:rsidRPr="00000000" w:rsidDel="00000000">
        <w:rPr>
          <w:b w:val="1"/>
          <w:rtl w:val="0"/>
        </w:rPr>
        <w:t xml:space="preserve"> </w:t>
      </w:r>
      <w:r w:rsidR="00000000" w:rsidRPr="00000000" w:rsidDel="00000000">
        <w:rPr>
          <w:rtl w:val="0"/>
        </w:rPr>
        <w:t xml:space="preserve">II vai III saraksta zāļu iztrūkums radies iespējama noziedzīga nodarījuma dēļ, tā nekavējoties ziņo Valsts policijai un informē dienestu.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 II un III saraksta zāļu iznīcināšana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Atbildīgais veterinārārsts pieņem lēmumu par I, II vai III saraksta zāļu nodošanu iznīcināšanai un informē veterinārmedicīniskās prakses iestādi, ja tām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kvalitātes defekti;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beidzies derīguma termiņš.</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Atbildīgais veterinārārsts par I, II vai III saraksta zālēm, kuras saskaņā ar šo noteikumu 37. punktu nepieciešams nodot iznīcināšanai, noformē aktu. Aktā norāda: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akta noformēšanas datumu;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zāļu nosaukumu un daudzumu;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ražotāja piešķirto sērijas numuru;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iznīcināšanas iemeslu;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atbildīgā veterinārārsta vārdu, uzvārdu un parakstu.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Veterinārmedicīniskās prakses iestāde šo noteikumu 37. punktā minētās I, II vai III saraksta zāles uzglabā saskaņā ar šo noteikumu prasībām par I, II un III saraksta zāļu uzglabāšanu nošķirti no pārējām I,</w:t>
      </w:r>
      <w:r w:rsidR="00000000" w:rsidRPr="00000000" w:rsidDel="00000000">
        <w:rPr>
          <w:b w:val="1"/>
          <w:rtl w:val="0"/>
        </w:rPr>
        <w:t xml:space="preserve"> </w:t>
      </w:r>
      <w:r w:rsidR="00000000" w:rsidRPr="00000000" w:rsidDel="00000000">
        <w:rPr>
          <w:rtl w:val="0"/>
        </w:rPr>
        <w:t xml:space="preserve">II vai III saraksta zālēm un nodod iznīcināšanai atbilstoši normatīvajiem aktiem par bīstamajiem atkritumiem.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38. punktā norādīto aktu paraksta komersanta atbildīgā persona, kas pieņem iznīcināšanai I, II vai III saraksta zāles. Aktu glabā veterinārmedicīniskās prakses iestādē un pēc pieprasījuma uzrāda dienestam.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Kārtība, kādā veterinārmedicīniskās prakses iestādei aptur un anulē tiesības darbībai ar I, II un III saraksta zālēm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Dienests pieņem lēmumu apturēt tiesības veterinārmedicīniskās prakses iestādes darbībai ar I, II vai III saraksta zālēm, neizslēdzot to no iestāžu saraksta, ja: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dienests konstatē pārkāpumus, kuru novēršanai nepieciešams laiks;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saņemts veterinārmedicīniskās prakses iestādes iesniegums par tiesību apturēšanu darbībai ar I, II vai III saraksta zālēm.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Dienests pieņem lēmumu anulēt veterinārmedicīniskās prakses iestādei tiesības darbībai ar I, II vai III saraksta zālēm, izslēdzot to no iestāžu saraksta, ja: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veterinārmedicīniskās prakses iestāde vai atbildīgais veterinārārsts atkārtoti gada laikā ir administratīvi sodīts par narkotisko un psihotropo zāļu apriti reglamentējošo normatīvo aktu prasību pārkāpumu, kura dēļ ir bijusi apdraudēta cilvēku vai dzīvnieku veselība;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veterinārmedicīniskās prakses iestādei vai atbildīgajam veterinārārstam ir spēkā esošs tiesas nolēmums par aizliegumu darboties veterinārmedicīnas jomā;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dienesta noteiktajā termiņā nav novērsti narkotisko un psihotropo zāļu apriti reglamentējošo normatīvo aktu prasību pārkāpumi;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saņemts veterinārmedicīniskās prakses iestādes iesniegums par darbības izbeigšanu.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Dienests darbdienas laikā pēc šo noteikumu 41. un 42. punktā minētā lēmuma pieņemšanas aktualizē iestāžu sarakstu, triju darbdienu laikā lēmumu paziņo veterinārmedicīniskās prakses iestādei un rīkojas atbilstoši kārtībai, kas noteikta šo noteikumu 14. punktā.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Atzīt par spēku zaudējušiem Ministru kabineta 2009. gada 15. decembra noteikumus Nr. 1456 "Kārtība, kādā persona, kas nodarbojas ar veterinārmedicīnisko praksi, veic darbības ar narkotiskajām un psihotropajām zālēm" (Latvijas Vēstnesis, 2009, 200. nr.; 2011, 56.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25-TA-371</w:t>
    </w:r>
    <w:r>
      <w:br/>
    </w:r>
    <w:r w:rsidR="00000000" w:rsidRPr="00000000" w:rsidDel="00000000">
      <w:rPr>
        <w:rtl w:val="0"/>
      </w:rPr>
      <w:t xml:space="preserve">Izdrukāts 29.07.2026. 23.12 - 2.0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25-TA-371</w:t>
    </w:r>
    <w:r>
      <w:br/>
    </w:r>
    <w:r w:rsidR="00000000" w:rsidRPr="00000000" w:rsidDel="00000000">
      <w:rPr>
        <w:rtl w:val="0"/>
      </w:rPr>
      <w:t xml:space="preserve">Izdrukāts 29.07.2026. 23.12 - 2.0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noteikumu_konsolidētā_versija_25-TA-371.docx</dc:title>
</cp:coreProperties>
</file>

<file path=docProps/custom.xml><?xml version="1.0" encoding="utf-8"?>
<Properties xmlns="http://schemas.openxmlformats.org/officeDocument/2006/custom-properties" xmlns:vt="http://schemas.openxmlformats.org/officeDocument/2006/docPropsVTypes"/>
</file>