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Aizsardzības ministrijas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16.panta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Aizsardzības ministrija (turpmāk — ministrija) ir vadošā valsts pārvaldes iestāde valsts aizsardzības nozarē.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ir tieši pakļauta aizsardzības ministram (turpmāk — ministrs).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Ministrija ir augstākā iestāde ministrijas padotībā esošajām valsts pārvaldes iestādēm.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Ministrijas funkcijas, uzdevumi un kompetence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Ministrijai ir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 valsts aizsardzības politiku;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organizēt un koordinēt valsts aizsardzības politikas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organizēt un koordinēt valsts politikas īstenošanu ģeodēzijas, karto­grāfijas un ģeotelpiskās informācijas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organizēt un koordinēt valsts politikas īstenošanu militārās izglītības un zinātnes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plānot Nacionālo bruņoto spēku vidēja termiņa un ilgtermiņa spēju attīstību, tajā skaitā infrastruktūru, personālu, finanses un nodrošinājumu ar materiāltehniskajiem līdzekļiem;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organizēt un koordinēt nacionālās aizsardzības un drošības industrijas attīstības veicināšanas politiku;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nodrošināt sabiedrību ar nepieciešamajiem informācijas resursiem par valsts aizsardzības tematiku;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veicināt sabiedrības izpratni par Latvijas dalību Ziemeļatlantijas līguma organizācijā;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veidot audiovizuālos materiālus par valsts drošības un aizsardzības tematiku atbilstoši Ziemeļatlantijas līguma organizācijas audiovizuālo resursu ražošanas vadlīnijām;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veikt citas ārējos normatīvajos aktos noteiktās funkcijas.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07.07.2008. noteikumu Nr. 498 redakcijā, kas grozīta ar MK 30.03.2010. noteikumiem Nr. 312; MK 26.09.2017. noteikumiem Nr. 576; MK 27.03.2018. noteikumiem Nr. 175)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nodrošinātu funkciju izpildi, ministrija veic šādus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Nacionālo bruņoto spēku attīstību un atbilstību Ziemeļ­atlantijas līguma organizācijas noteiktajām militārajām spējām;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militāro draudu analīzi, izstrādā valsts aizsardzības kon­cepciju un valsts aizsardzības plānu, Nacionālo bruņoto spēku attīstības plānu, Nacionālo bruņoto spēku mobilizācijas plā­nu un uzņēmējvalsts atbalsta plānu;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valsts aizsardzībā iesais­tītā personāla pārvaldes un militārās izglītības politikas izstrādi;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piedalās Ziemeļatlantijas līguma organizācijas, Eiropas Savienības un citu starptautisko drošības un aizsardzības organizāciju drošības un valsts aizsardzības politikas veidošanā;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divpusējo un daudzpusējo valstu sadarbību atbilstoši valsts aizsardzības politikas prioritātēm;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Latvijas līdzdalību starptautiskajos drošības un aizsar­dzības pasākumos;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plāno Nacionālo bruņoto spēku dalību starptautiskajās operācijās;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vada Nacionālo bruņoto spēku mobilizāciju un to ārvalstu bruņoto spēku piesaistīšanu, par kuru atbalsta nepieciešamību nolēmis Ministru kabinets;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izstrādā valsts aizsardzības tehniskā nodrošinājuma un apgādes pamatnostādnes, nosaka Nacionālo bruņoto spēku politiskās vadlīnijas, kā arī izstrādā konceptuālos dokumentus nodrošinājuma un apgādes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veido politiku karavīru sociālo garantiju jautājumos un normatīvajos aktos noteiktajā kārtībā nodrošina Nacionālo bruņoto spēku personālsastāvam sociālās garantijas;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normatīvajos aktos noteiktajā kārtībā izsniedz ārvalstu bruņotajiem spēkiem atļauju bruņojuma ievešanai Latvijas Republikā vai izvešanai no tās, uzskaita un kontrolē ievesto bruņojumu;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normatīvajos aktos noteiktos gadījumos un kārtībā izsniedz atļaujas (licences) atsevišķu veidu komercdarbībai;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normatīvo aktu projektu izstrādi, kā arī nozares metodisko vadību un pārraudzību ģeodēzijas un kartogrāfijas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izstrādā jaunatnes militāri patriotiskās audzināšanas politikas pamat­nostādnes;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koordinē sadarbību ar zinātniskām organizācijām valsts aizsardzības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izstrādā pamatnostādnes sabiedrības informēšanai par valsts aiz­sardzības un starptautiskās drošības politikas jautājumiem;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koordinē informācijas tehnoloģiju drošības politikas veidošanu un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nodrošina Digitālās drošības uzraudzības komitejas darbu;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nodrošina normatīvo aktu projektu izstrādi, kā arī valsts politikas ietvaros identificēto atbalsta virzienu īstenošanu nacionālās aizsardzības un drošības industrijas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veido un uztur tīmekļvietni www.sargs.lv un nodrošina tai publisku pieejamību;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gatavo fotomateriālus un audiovizuālos materiālus par valsts drošības un aizsardzības tematiku publicēšanai un pārraidīšanai plašsaziņas līdzekļos;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izveido un uztur videomateriālu un fotomateriālu datubāzi valsts aizsardzības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sadarbojas ar ārvalstu un starptautiskajām institūcijām, veidojot audiovizuālos materiālus valsts drošības un aizsardzības jomā atbilstoši Ziemeļatlantijas līguma organizācijas audiovizuālo resursu ražošanas vadlīnijām;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veic citus normatīvajos aktos noteiktos uzdevumus.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07.07.2008. noteikumu Nr. 498 redakcijā, kas grozīta ar MK 30.03.2010. noteikumiem Nr. 312; MK 09.07.2013. noteikumiem Nr. 377; MK 01.11.2016. noteikumiem Nr. 694; MK 26.09.2017. noteikumiem Nr. 576; MK 27.03.2018. noteikumiem Nr. 175; MK 28.01.2021. noteikumiem Nr. 54)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nozari reglamentējošo tiesību aktu un politikas plānošanas dokumentu projektus;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 atzinumus par citu institūciju izstrādātajiem tiesību aktu un politikas plānošanas dokumentu projektiem;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ārējos normatīvajos aktos noteiktajos gadījumos izdod administratīvos aktus;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nozares politikas īstenošanu ministrijas padotībā esošajās valsts pārvaldes iestādēs un valsts kapitālsabiedrībās, kurās ministrija ir valsts kapitāla daļu turētāja;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sagatavo un normatīvajos aktos noteiktajā kārtībā sniedz priekšlikumus par valsts aizsardzībai nepieciešamo finansējumu no valsts budžeta, kā arī citu ar valsts aizsardzību saistītu normatīvajos aktos un attiecīgajos politikas plānošanas dokumentos paredzēto pasākumu īstenošanai un ministrijas uzdevumu veikšanai nepieciešamo finansējumu no valsts budžeta;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savas kompetences ietvaros pārstāv valsts intereses starptautiskajās organizācijās un Eiropas Savienības institūcijās;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vārdā veic privāttiesiskus darījumus, kas nepieciešami ministrijas darbības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veic funkciju izpildes, kā arī citas pārbaudes ministrijas padotībā esošajās valsts pārvaldes iestādēs;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normatīvajos aktos noteiktajā kārtībā sadarbojas ar citām valsts pārvaldes iestādēm vienotas valsts politikas izstrādāšanā un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informē sabiedrību par nozares politiku un ministrijas padotībā esošo iestāžu darbību, konsultējas ar nevalstiskajām organizācijām lēmuma pieņemšanas procesā, veicina sociālo dialogu jautājumos, kas saistīti ar politikas izstrādi un īstenošanu, kā arī iesaista sabiedrības pārstāvjus valsts pārvaldē.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14.06.2005. noteikumiem Nr.411)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Ministrijas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ārējos normatīvajos aktos noteiktajos gadījumos pieprasīt un bez maksas saņemt no fiziskajām un privāto tiesību juridiskajām personām ministrijas uzdevumu izpildei nepieciešamo informāciju un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iesaistīt nozares politikas jautājumu risināšanā ministriju, citu valsts pārvaldes iestāžu, pašvaldību un citu institūciju pārstāvjus;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piedalīties starptautisku organizāciju rīkotajos pasākumos, noslēgt starptautiskās sadarbības līgumus un koordinēt starptautisko sadarbību;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veikt auditu un pārbaudi ministrijas padotībā esošajās valsts pārvaldes iestādēs;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īstenot citas normatīvajos aktos noteiktās tiesības.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30.03.2010. noteikumiem Nr.312)</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Ministrijas struktūra un amatpersonu kompetence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Ministrijas darbu vada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Ministrs: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 īpaša pilnvarojuma pārstāv ministriju;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dod rīkojumus valsts sekretāram un ministrijas politiskajām amatpersonām;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dod rīkojumus ministrijas pārvaldes amatpersonām un darbiniekiem, kuri par to informē augstāku amatpersonu;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dod rīkojumus Nacionālo bruņoto spēku amatpersonām un ministra un ministrijas padotībā esošo valsts pārvaldes iestāžu pārvaldes amatpersonām un darbiniekiem un izdod tiem saistošus iekšējos normatīvos aktus, ciktāl ārējos normatīvajos aktos nav noteikts citādi;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ārējos normatīvajos aktos noteiktās kompetences ietvaros uzrauga ministra vai ministrijas padotībā esošo valsts pārvaldes iestāžu darbību, kapitālsabiedrību, kurās ministrija ir valsts kapitāla daļu turētāja, kā arī amatpersonu darbību vai pilnvaro tam attiecīgu ministrijas amatpersonu;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var atcelt parlamentārā sekretāra, valsts sekretāra un citu ministrijas pārvaldes amatpersonu izdotos iekšējos normatīvos aktus, lēmumus un rīkojumus, izņemot administratīvos aktus;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var atcelt ministra un ministrijas padotībā esošo valsts pārvaldes iestāžu pārvaldes amatpersonu izdotos iekšējos normatīvos aktus, lēmumus un rīkojumus, izņemot administratīvos aktus, ja normatīvajos aktos nav noteikts citādi;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ieceļ amatā un atbrīvo no amata ministrijas valsts sekretāru un ministrijas padotībā esošo valsts pārvaldes iestāžu vadītājus, ciktāl ārējos normatīvajos aktos nav noteikts citādi;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nosaka iekšējā audita sistēmu ministrijā;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ārējos normatīvajos aktos noteiktajā kārtībā slēdz starptautiskos līgumus;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veic citas normatīvajos aktos noteiktās funkcijas.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14.06.2005. noteikumiem Nr.411)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Ministram ir pakļauts Nacionālo bruņoto spēku komandieris.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Parlamentārais sekretārs veic Valsts pārvaldes iekārtas likumā un citos normatīvajos aktos noteiktos pienākumus.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sekretārs: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 nozares politikas un stratēģijas izstrādi un nozares politikas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vada iestādes administratīvo darbu un nodrošina ministrijas funkciju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ministra un parlamentārā sekretāra rīkojumu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izveido racionālu struktūru ministrijas funkciju izpildei;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plāno finanšu resursus ministrijas padotībā esošajām valsts pārvaldes iestādēm;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 pārvaldes lēmumus un izdod iekšējos normatīvos aktus;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bez īpaša pilnvarojuma pārstāv ministriju;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dod tiešus rīkojumus ministrijas pārvaldes amatpersonām un darbiniekiem;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ministrijas darbības nepārtrauktību, ja notikusi ministrijas politiskās vadības maiņa;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koordinē ministrijas struktūrvienību un ministrijas pakļautībā esošo institūciju darbu, kā arī sadarbību ar Nacionālajiem bruņotajiem spēkiem un ministrijas pārraudzībā esošajām iestādēm;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veic citas Valsts pārvaldes iekārtas likumā noteiktās tiešās valsts pārvaldes iestādes vadītāja funkcijas un citos normatīvajos aktos noteiktās funkcijas.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Valsts sekretāram ir vietnieki. Valsts sekretāra vietnieka kompetenci, kā arī attiecīgajam valsts sekretāra vietniekam tieši pakļautās ministrijas struktūrvienības nosaka valsts sekretārs.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Ministrijas struktūrvienības ir departamenti, to nodaļas un patstāvīgās nodaļas. Departamentus, to nodaļas un patstāvīgās nodaļas izveido, reorganizē un likvidē valsts sekretārs. Departamentu, to nodaļu un patstāvīgo nodaļu reglamentus pēc saskaņošanas ar valsts sekretāru izdod attiecīgās struktūrvienības vadītājs.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 (Svītrots ar MK 30.03.2010. noteikumiem Nr.312)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Departamentu vada departamenta direktors. Departamenta direktoram var būt vietnieki. Departamenta direktora un viņa vietnieku kompetenci nosaka ierēdņa amata aprakstā vai darba līgumā.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Patstāvīgo nodaļu vada nodaļas vadītājs. Patstāvīgās nodaļas vadītājam var būt vietnieki. Nodaļas vadītāja un viņa vietnieku kompetenci nosaka ierēdņa amata aprakstā vai darba līgumā.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03.07.2007. noteikumiem Nr.461)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Ministrijas personālu veido ierēdņi, darbinieki un karavīri, kas uz laiku pārvietoti valsts aizsardzības interesēs.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09.07.2013. noteikumu Nr.377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Ministrs un valsts sekretārs ministrijā var izveidot padomes, darba grupas un komisijas. Minētajās institūcijās var iesaistīt citu institūciju pilnvarotos pārstāvjus, kā arī privātpersonas. Institūciju nolikumus apstiprina attiecīgi ministrs vai valsts sekretārs.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Ministrijas darbības tiesiskuma nodrošināšanas mehānisms un pārskati par ministrijas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Ministrijas darbības tiesiskumu nodrošina valsts sekretārs. Valsts sekretārs ir atbildīgs par pārvaldes lēmumu pārbaudes sistēmas izveidošanu un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Valsts sekretāram ir tiesības atcelt ministrijas pārvaldes amatpersonu lēmumus un iekšējos normatīvos aktus.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Valsts sekretārs pieņem lēmumu par privātpersonas apstrīdēto ministrijas pārvaldes amatpersonas izdoto administratīvo aktu vai pārvaldes amatpersonas un darbinieka faktisko rīcību, ja ārējos normatīvajos aktos nav noteikts citādi.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Valsts sekretāra izdotos administratīvos aktus un faktisko rīcību privātpersona var pārsūdzēt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Ministrija ne retāk kā reizi gadā sniedz ministram pārskatu par nozares politikas īstenošanu, ministrijas funkciju izpildi un budžeta līdzekļu izlietojumu, kā arī normatīvajos aktos noteiktajā kārtībā sagatavo gada publisko pārskatu par nozares politikas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Ministram ir tiesības jebkurā laikā pieprasīt pārskatu par nozares vai atsevišķas jomas politikas īstenošanu, kā arī par ministrijas padotībā esošas valsts pārvaldes iestādes darbību.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Ministrijas padotībā esošās valsts pārvaldes iestādes un kapitālsabiedrības, kurās ministrija ir valsts kapitāla daļu turētāja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Ministrijas padotībā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Jaunsardzes centrs;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Militārās izlūkošanas un drošības dienests;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aizsardzības militāro objektu un iepirkumu centrs;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Kara muzejs;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Ģeotelpiskās informācijas aģentūra;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aizsardzības loģistikas un iepirkumu centrs;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Pulkveža Oskara Kalpaka profesionālā vidusskola.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30.03.2010. noteikumu Nr. 312 redakcijā, kas grozīta ar MK 09.07.2013. noteikumiem Nr. 377; MK 22.12.2015. noteikumiem Nr. 772; MK 18.06.2019. noteikumiem Nr. 255; MK 28.01.2021. noteikumiem Nr. 54; MK 25.01.2022. noteikumiem Nr. 55)</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Ministrija ir valsts kapitāla daļu turētāja sabiedrībā ar ierobežotu atbildību "Valsts aizsardzības korporācija".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27.03.2018. noteikumu Nr. 175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5.15.</w:t>
      </w:r>
      <w:r w:rsidR="00000000" w:rsidRPr="00000000" w:rsidDel="00000000">
        <w:rPr>
          <w:vertAlign w:val="superscript"/>
          <w:rtl w:val="0"/>
        </w:rPr>
        <w:t xml:space="preserve">4</w:t>
      </w:r>
      <w:r w:rsidR="00000000" w:rsidRPr="00000000" w:rsidDel="00000000">
        <w:rPr>
          <w:rtl w:val="0"/>
        </w:rPr>
        <w:t xml:space="preserve"> apakšpunkts stājas spēkā 2019. gada 1. janvārī.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27.03.2018. noteikumu Nr. 175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23-TA-3029</w:t>
    </w:r>
    <w:r>
      <w:br/>
    </w:r>
    <w:r w:rsidR="00000000" w:rsidRPr="00000000" w:rsidDel="00000000">
      <w:rPr>
        <w:rtl w:val="0"/>
      </w:rPr>
      <w:t xml:space="preserve">Izdrukāts 30.07.2026. 00.26 - 1.0.VK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23-TA-3029</w:t>
    </w:r>
    <w:r>
      <w:br/>
    </w:r>
    <w:r w:rsidR="00000000" w:rsidRPr="00000000" w:rsidDel="00000000">
      <w:rPr>
        <w:rtl w:val="0"/>
      </w:rPr>
      <w:t xml:space="preserve">Izdrukāts 30.07.2026. 00.26 - 1.0.VK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noteikumu_konsolidētā_versija_23-TA-3029.docx</dc:title>
</cp:coreProperties>
</file>

<file path=docProps/custom.xml><?xml version="1.0" encoding="utf-8"?>
<Properties xmlns="http://schemas.openxmlformats.org/officeDocument/2006/custom-properties" xmlns:vt="http://schemas.openxmlformats.org/officeDocument/2006/docPropsVTypes"/>
</file>