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1.1.1. specifiskā atbalsta mērķa "Pētniecības un inovāciju kapacitātes stiprināšana un progresīvu tehnoloģiju ieviešana kopējā P&amp;A sistēmā" 1.1.1.8. pasākuma "Doktorantūras granti"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1.1.1. specifiskā atbalsta mērķa "Pētniecības un inovāciju kapacitātes stiprināšana un progresīvu tehnoloģiju ieviešana kopējā P&amp;A sistēmā" 1.1.1.8. pasākumu "Doktorantūras granti"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finansējuma saņēmējam un projekta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saimniecisko darbību nesaistīts projekts – projekts, kas atbilst šādiem kritērijiem: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īsteno Latvijas Republikas zinātnisko institūciju reģistrā reģistrēta zinātniskā institūcija, kas atbilst šo noteikumu </w:t>
      </w:r>
      <w:r w:rsidR="00000000" w:rsidRPr="00000000" w:rsidDel="00000000">
        <w:rPr>
          <w:rtl w:val="0"/>
        </w:rPr>
        <w:t xml:space="preserve">2.6.</w:t>
      </w:r>
      <w:r w:rsidR="00000000" w:rsidRPr="00000000" w:rsidDel="00000000">
        <w:rPr>
          <w:rtl w:val="0"/>
        </w:rPr>
        <w:t xml:space="preserve"> apakšpunktā</w:t>
      </w:r>
      <w:r w:rsidR="00000000" w:rsidRPr="00000000" w:rsidDel="00000000">
        <w:rPr>
          <w:rtl w:val="0"/>
        </w:rPr>
        <w:t xml:space="preserve"> minētajai pētniecības organizācijas definīcijai;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īsteno darbības, kurām nav saimnieciska rakstura, atbilstoši šo noteikumu </w:t>
      </w:r>
      <w:r w:rsidR="00000000" w:rsidRPr="00000000" w:rsidDel="00000000">
        <w:rPr>
          <w:rtl w:val="0"/>
        </w:rPr>
        <w:t xml:space="preserve">2.2.</w:t>
      </w:r>
      <w:r w:rsidR="00000000" w:rsidRPr="00000000" w:rsidDel="00000000">
        <w:rPr>
          <w:rtl w:val="0"/>
        </w:rPr>
        <w:t xml:space="preserve"> apakšpunktam</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 kurai nav saimnieciska rakstura, – pētniecības organizācijas pamatdarbība, kura neietilpst Līguma par Eiropas Savienības darbību 107. panta 1. punktā noteiktajā darbības jomā un kuras izpausmes veidi ir šādi: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 izglītība, kuras mērķis ir vairot un uzlabot cilvēkresursu prasmes un kas tiek nodrošināta valsts izglītības sistēmas ietvaros un galvenokārt vai pilnībā ir valsts finansēta un uzraudzīta;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neatkarīga pētniecība un izstrāde ar mērķi iegūt vairāk zināšanu un labāku izpratni, tostarp īstenota kopīga pētniecība un izstrāde, pētniecības organizācijai iesaistoties efektīvā sadarbībā;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rezultātu izplatīšana bez ekskluzivitātes un diskriminēšanas, tai skaitā izmantojot mācīšanu, brīvas piekļuves datubāzes, atklātas publikācijas vai atklātā pirmkoda programmatūru;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zinātības un tehnoloģiju pārneses darbības, ja: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zinātības un tehnoloģiju pārneses darbības veic pētniecības organizācija, pētniecības organizācijas nodaļa vai pētniecības organizācijas meitas uzņēmums (tāda komercsabiedrība, kurā mātes uzņēmuma līdzdalības daļa pārsniedz 50 procentu vai kurā mātes uzņēmumam ir balsu vairākums un kura atbilst šo noteikumu </w:t>
      </w:r>
      <w:r w:rsidR="00000000" w:rsidRPr="00000000" w:rsidDel="00000000">
        <w:rPr>
          <w:rtl w:val="0"/>
        </w:rPr>
        <w:t xml:space="preserve">2.6.</w:t>
      </w:r>
      <w:r w:rsidR="00000000" w:rsidRPr="00000000" w:rsidDel="00000000">
        <w:rPr>
          <w:rtl w:val="0"/>
        </w:rPr>
        <w:t xml:space="preserve"> apakšpunktā</w:t>
      </w:r>
      <w:r w:rsidR="00000000" w:rsidRPr="00000000" w:rsidDel="00000000">
        <w:rPr>
          <w:rtl w:val="0"/>
        </w:rPr>
        <w:t xml:space="preserve"> minētajai pētniecības organizācijas definīcijai), vai pētniecības organizācija kopīgi ar citām pētniecības organizācijām, vai pētniecības organizācija kopīgi ar trešajām pusēm, atklātā konkursā noslēdzot līgumus par noteiktiem pakalpojumiem;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visa peļņa no šādām darbībām tiek atkal ieguldīta pētniecības organizācijas pamatdarbībās;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doktoranti – doktora studiju programmās studējošie un zinātnes doktora grāda pretendenti;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doktorantūras grants – mērķēts konkursa kārtībā iegūstams finansējums doktoranta pētniecības veikšanai, kas saistīta ar doktorantūras studiju procesa, promocijas darba vai doktora teorētiskā pētījuma un mākslinieciskās jaunrades darba sekmīgu izstrādi;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efektīva sadarbība – sadarbība, kas atbilst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Komisijas regula Nr.  </w:t>
      </w:r>
      <w:r w:rsidR="00000000" w:rsidRPr="00000000" w:rsidDel="00000000">
        <w:rPr>
          <w:rtl w:val="0"/>
        </w:rPr>
        <w:t xml:space="preserve">651/2014</w:t>
      </w:r>
      <w:r w:rsidR="00000000" w:rsidRPr="00000000" w:rsidDel="00000000">
        <w:rPr>
          <w:rtl w:val="0"/>
        </w:rPr>
        <w:t xml:space="preserve">), 2. panta 90. punktā sniegtajai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pētniecības organizācija – pētniecības un zināšanu izplatīšanas organizācija, kas atbilst Komisijas regulas Nr.  </w:t>
      </w:r>
      <w:r w:rsidR="00000000" w:rsidRPr="00000000" w:rsidDel="00000000">
        <w:rPr>
          <w:rtl w:val="0"/>
        </w:rPr>
        <w:t xml:space="preserve">651/2014</w:t>
      </w:r>
      <w:r w:rsidR="00000000" w:rsidRPr="00000000" w:rsidDel="00000000">
        <w:rPr>
          <w:rtl w:val="0"/>
        </w:rPr>
        <w:t xml:space="preserve"> 2. panta 83. punktā sniegtajai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sadarbības partneris – zinātniskā institūcija vai cita augstākās izglītības institūcija, kas nodrošina doktoranta iesaisti studiju vai zinātniski pētnieciskajā darbā;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iesniedzēja sadarbības kārtība ar projekta sadarbības partneriem – projekta iesniedzēja iekšējais normatīvais akts, kas nosaka projekta iesniedzējam un projekta sadarbības partneriem vienotu kārtību projekta īstenošanā un kurā iekļauj informāciju saskaņā ar normatīvo aktu par kārtību, kādā Eiropas Savienības fondu vadībā iesaistītās institūcijas nodrošina šo fondu ieviešanu 2021.–2027. gada plānošanas periodā, un atrunā savstarpējo norēķinu veikšanas kārtību un sadarbības kārtību starp projekta iesniedzēja centralizēto struktūrvienību, kas organizē doktora līmeņa studijas, zinātnisko institūciju un citu augstākās izglītības institūciju.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stiprināt tautsaimniecības izaugsmei un transformācijai nepieciešamo pētniecības un attīstības cilvēkkapitāla kapacitāti viedās specializācijas jomās.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mērķa grupa ir doktoranti.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tiek sniegts atbalsts doktorantūras grantu veidā, kas sniedz ieguldījumu Latvijas Viedās specializācijas stratēģijas (turpmāk – RIS3) mērķu sasniegšanā un specializācijas jomu (turpmāk – RIS3 jomas) attīstībā: zināšanu ietilpīga bioekonomika; biomedicīna, medicīnas tehnoloģijas un farmācija; fotonika un viedie materiāli, tehnoloģijas un inženiersistēmas; viedā enerģētika mobilitāte; informācijas un komunikācijas tehnoloģijas.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līdz 2029. gada 31. decembrim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rezultāta rādītājs – atbalstītajās struktūrās izveidotās pētniecības darbvietas – 66 (pilna laika slodzes ekvivalenta izteiksmē);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nacionālie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doktorantu skaits, kas saņēmuši Eiropas Reģionālās attīstības fonda atbalstu studiju vai zinātniski pētnieciskajam darbam projekta iesniedzēja vai projekta sadarbības partnera institūcijā, – 264;</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doktorantūras granta saņēmēju īpatsvars, kas ieguvuši zinātnes doktora grādu, – 25 procenti.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finansējuma saņēmējs uzkrāj šādus RIS3 rādītājus katrā no RIS3 jomām: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iekšējais pētniecības un attīstības personāls (skaits):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pētnieki (zinātnieki un citi profesionāļi) – doktora grāda ieguvēji;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un attīstības tehniskais personāls, tai skaitā pētniecības un attīstības atbalsta personāls: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doktora grāda ieguvēji;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doktoranti un doktora grāda pretendenti;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un attīstības atbalsta personāls;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iekšējais pētniecības un attīstības personāls (pilna laika ekvivalents):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pētnieki (zinātnieki un citi profesionāļi) – doktora grāda ieguvēji;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un attīstības tehniskais personāls, tai skaitā pētniecības un attīstības atbalsta personāls: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doktora grāda ieguvēji;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doktoranti un doktora grāda pretendenti;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un attīstības atbalsta personāls;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publikācijas </w:t>
      </w:r>
      <w:r w:rsidR="00000000" w:rsidRPr="00000000" w:rsidDel="00000000">
        <w:rPr>
          <w:i w:val="1"/>
          <w:rtl w:val="0"/>
        </w:rPr>
        <w:t xml:space="preserve">Web of Science</w:t>
      </w:r>
      <w:r w:rsidR="00000000" w:rsidRPr="00000000" w:rsidDel="00000000">
        <w:rPr>
          <w:rtl w:val="0"/>
        </w:rPr>
        <w:t xml:space="preserve"> un </w:t>
      </w:r>
      <w:r w:rsidR="00000000" w:rsidRPr="00000000" w:rsidDel="00000000">
        <w:rPr>
          <w:i w:val="1"/>
          <w:rtl w:val="0"/>
        </w:rPr>
        <w:t xml:space="preserve">SCOPUS </w:t>
      </w:r>
      <w:r w:rsidR="00000000" w:rsidRPr="00000000" w:rsidDel="00000000">
        <w:rPr>
          <w:rtl w:val="0"/>
        </w:rPr>
        <w:t xml:space="preserve">(skaits);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pētniecības un attīstības izdevumu apjoms – publiskais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minēto informāciju iesniedz Kohēzijas politikas fondu vadības informācijas sistēmā kopā ar maksājuma pieprasījumu.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plānotais kopējais finansējums ir 19 140 000 </w:t>
      </w:r>
      <w:r w:rsidR="00000000" w:rsidRPr="00000000" w:rsidDel="00000000">
        <w:rPr>
          <w:i w:val="1"/>
          <w:rtl w:val="0"/>
        </w:rPr>
        <w:t xml:space="preserve">euro </w:t>
      </w:r>
      <w:r w:rsidR="00000000" w:rsidRPr="00000000" w:rsidDel="00000000">
        <w:rPr>
          <w:rtl w:val="0"/>
        </w:rPr>
        <w:t xml:space="preserve">(tostarp elastības finansējums – 3 018 862 </w:t>
      </w:r>
      <w:r w:rsidR="00000000" w:rsidRPr="00000000" w:rsidDel="00000000">
        <w:rPr>
          <w:i w:val="1"/>
          <w:rtl w:val="0"/>
        </w:rPr>
        <w:t xml:space="preserve">euro</w:t>
      </w:r>
      <w:r w:rsidR="00000000" w:rsidRPr="00000000" w:rsidDel="00000000">
        <w:rPr>
          <w:rtl w:val="0"/>
        </w:rPr>
        <w:t xml:space="preserve">), tai skaitā Eiropas Reģionālās attīstības fonda finansējums – 16 269 000 </w:t>
      </w:r>
      <w:r w:rsidR="00000000" w:rsidRPr="00000000" w:rsidDel="00000000">
        <w:rPr>
          <w:i w:val="1"/>
          <w:rtl w:val="0"/>
        </w:rPr>
        <w:t xml:space="preserve">euro </w:t>
      </w:r>
      <w:r w:rsidR="00000000" w:rsidRPr="00000000" w:rsidDel="00000000">
        <w:rPr>
          <w:rtl w:val="0"/>
        </w:rPr>
        <w:t xml:space="preserve">(tostarp elastības finansējums – 2 566 033 </w:t>
      </w:r>
      <w:r w:rsidR="00000000" w:rsidRPr="00000000" w:rsidDel="00000000">
        <w:rPr>
          <w:i w:val="1"/>
          <w:rtl w:val="0"/>
        </w:rPr>
        <w:t xml:space="preserve">euro</w:t>
      </w:r>
      <w:r w:rsidR="00000000" w:rsidRPr="00000000" w:rsidDel="00000000">
        <w:rPr>
          <w:rtl w:val="0"/>
        </w:rPr>
        <w:t xml:space="preserve">) un valsts budžeta līdzfinansējums – ne mazāk kā 2 871 000 </w:t>
      </w:r>
      <w:r w:rsidR="00000000" w:rsidRPr="00000000" w:rsidDel="00000000">
        <w:rPr>
          <w:i w:val="1"/>
          <w:rtl w:val="0"/>
        </w:rPr>
        <w:t xml:space="preserve">euro </w:t>
      </w:r>
      <w:r w:rsidR="00000000" w:rsidRPr="00000000" w:rsidDel="00000000">
        <w:rPr>
          <w:rtl w:val="0"/>
        </w:rPr>
        <w:t xml:space="preserve">(tostarp elastības finansējums – 452 829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Projektu iesniegumos pasākuma īstenošanai kopējo pasākumam pieejamo finansējumu plāno ne vairāk kā 16 121 138 </w:t>
      </w:r>
      <w:r w:rsidR="00000000" w:rsidRPr="00000000" w:rsidDel="00000000">
        <w:rPr>
          <w:i w:val="1"/>
          <w:rtl w:val="0"/>
        </w:rPr>
        <w:t xml:space="preserve">euro</w:t>
      </w:r>
      <w:r w:rsidR="00000000" w:rsidRPr="00000000" w:rsidDel="00000000">
        <w:rPr>
          <w:rtl w:val="0"/>
        </w:rPr>
        <w:t xml:space="preserve"> apmērā, tai skaitā Eiropas Reģionālās attīstības fonda finansējumu – 13 702 967 </w:t>
      </w:r>
      <w:r w:rsidR="00000000" w:rsidRPr="00000000" w:rsidDel="00000000">
        <w:rPr>
          <w:i w:val="1"/>
          <w:rtl w:val="0"/>
        </w:rPr>
        <w:t xml:space="preserve">euro</w:t>
      </w:r>
      <w:r w:rsidR="00000000" w:rsidRPr="00000000" w:rsidDel="00000000">
        <w:rPr>
          <w:rtl w:val="0"/>
        </w:rPr>
        <w:t xml:space="preserve"> apmērā un valsts budžeta līdzfinansējumu – 2 418 171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Maksimālā Eiropas Reģionālās attīstības fonda finansējuma intensitāte ir 85 procenti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pieejamo finansējumu līdz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minētajam plānotā kopējā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atbalsts tiek sniegts grantu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īsteno ar saimnieciskās darbības veikšanu nesaistītu projektu.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minētais projekta iesniedzējs sagatavo projekta iesniegumu un projektu iesniegumu atlases nolikumā noteiktajā kārtībā iesniedz to sadarbības iestādē, izmantojot Kohēzijas politikas fondu vadības informācijas sistēmas elektronisko vidi. Ja sadarbības iestāde apstiprina projekta iesniegumu un noslēdz vienošanos par projekta īstenošanu, projekta iesniedzējs ir finansējuma saņēmējs (turpmāk – finansējuma saņēmējs).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finansējuma saņēmējam un projekta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Projektu iesniedzēji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Kultūras akadēmija, kas projektu īsteno kopīgi ar Latvijas Mākslas akadēmiju un Jāzepa Vītola Latvijas Mūzikas akadēmiju kā projekta sadarbības partneriem;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Biozinātņu un tehnoloģiju universitāte;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Universitāte, kas projektu īsteno kopīgi ar Banku augstskolu kā projekta sadarbības partneri;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Rīgas Stradiņa universitāte;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Rīgas Tehniskā universitāte, kas projektu īsteno kopīgi ar Rēzeknes Tehnoloģiju akadēmiju kā projekta sadarbības partneri;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Ventspils Augstskola, kas projektu īsteno kopīgi ar Vidzemes augstskolu kā projekta sadarbības partneri.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Katram projekta iesniedzējam plānotais kopējais attiecināmais finansējums nepārsniedz: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Universitātei – 870 000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Kultūras akadēmijai – 435 000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Biozinātņu un tehnoloģiju universitātei – 1 667 500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Universitātei – 6 597 500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Rīgas Stradiņa universitātei – 2 827 500 e</w:t>
      </w:r>
      <w:r w:rsidR="00000000" w:rsidRPr="00000000" w:rsidDel="00000000">
        <w:rPr>
          <w:i w:val="1"/>
          <w:rtl w:val="0"/>
        </w:rPr>
        <w:t xml:space="preserv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Rīgas Tehniskajai universitātei – 6 380 000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Ventspils Augstskolai – 362 500 e</w:t>
      </w:r>
      <w:r w:rsidR="00000000" w:rsidRPr="00000000" w:rsidDel="00000000">
        <w:rPr>
          <w:i w:val="1"/>
          <w:rtl w:val="0"/>
        </w:rPr>
        <w:t xml:space="preserv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Katram projekta iesniedzējam pieejamais kopējais attiecināmais finansējums nepārsniedz: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Universitātei – 732 779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Kultūras akadēmijai – 366 390 </w:t>
      </w:r>
      <w:r w:rsidR="00000000" w:rsidRPr="00000000" w:rsidDel="00000000">
        <w:rPr>
          <w:i w:val="1"/>
          <w:rtl w:val="0"/>
        </w:rPr>
        <w:t xml:space="preserve">euro;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Biozinātņu un tehnoloģiju universitātei – 1 404 493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Universitātei – 5 556 907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Rīgas Stradiņa universitātei – 2 381 532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Rīgas Tehniskajai universitātei – 5 373 713 </w:t>
      </w:r>
      <w:r w:rsidR="00000000" w:rsidRPr="00000000" w:rsidDel="00000000">
        <w:rPr>
          <w:i w:val="1"/>
          <w:rtl w:val="0"/>
        </w:rPr>
        <w:t xml:space="preserve">euro;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Ventspils Augstskolai – 305 324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Līdz 2029. gada 31. decembrim sasniedzams rezultāta rādītājs "Atbalstītajās struktūrās izveidotās pētniecības darbvietas" pilna laika ekvivalenta izteiksmē: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Universitātes projektā – vismaz 3;</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Kultūras akadēmijas projektā – vismaz 1,5;</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Biozinātņu un tehnoloģiju universitātes projektā – vismaz 5,75;</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Universitātes projektā – vismaz 22,75;</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Rīgas Stradiņa universitātes projektā – vismaz 9,75;</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Rīgas Tehniskās universitātes projektā – vismaz 22;</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Ventspils Augstskolas projektā – vismaz 1,25.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Līdz 2029. gada 31. decembrim sasniedzams nacionālais rādītājs "Doktorantu skaits, kas saņēmuši Eiropas Reģionālās attīstības fonda atbalstu studiju vai zinātniski pētnieciskajam darbam projekta iesniedzēja vai projekta sadarbības partnera institūcijā":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Universitātes projektā – vismaz 12;</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Kultūras akadēmijas projektā – vismaz 6;</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Biozinātņu un tehnoloģiju universitātes projektā – vismaz 23;</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Universitātes projektā – vismaz 91;</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Rīgas Stradiņa universitātes projektā – vismaz 39;</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Rīgas Tehniskās universitātes projektā – vismaz 88;</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Ventspils Augstskolas projektā – vismaz 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Nodrošinot šo noteikumu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un </w:t>
      </w:r>
      <w:r w:rsidR="00000000" w:rsidRPr="00000000" w:rsidDel="00000000">
        <w:rPr>
          <w:rtl w:val="0"/>
        </w:rPr>
        <w:t xml:space="preserve">6.2.2.</w:t>
      </w:r>
      <w:r w:rsidR="00000000" w:rsidRPr="00000000" w:rsidDel="00000000">
        <w:rPr>
          <w:rtl w:val="0"/>
        </w:rPr>
        <w:t xml:space="preserve"> apakšpunktā</w:t>
      </w:r>
      <w:r w:rsidR="00000000" w:rsidRPr="00000000" w:rsidDel="00000000">
        <w:rPr>
          <w:rtl w:val="0"/>
        </w:rPr>
        <w:t xml:space="preserve"> minētā nacionālā rādītāja izpildi, projekta iesniedzējs un projekta sadarbības partneris vienlaikus nodrošina, ka līdz projekta īstenošanas beigām vismaz 25 procenti no doktorantūras granta saņēmējiem ir ieguvuši zinātnes doktora grādu.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iesniedzējs sagatavo un iesniedz sadarbības iestādē projekta iesniegumu atbilstoši projektu atlases nolikumā noteiktajām prasībām un pievieno tam projekta iesniedzēja sadarbības kārtību ar projekta sadarbības partneriem, sadarbības līguma projektu, doktorantūras grantu saņēmēju atlases nolikuma projektu un līguma projektu ar doktorantūras grantu saņēmējiem.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iesniedzēji (ja attiecināms) pirms projekta iesnieguma iesniegšanas sadarbības iestādē noslēdz sadarbības līgumus par projekta kopīgu īstenošanu ar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minētajiem projekta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Pēc vienošanās par projekta īstenošanu noslēgšanas finansējuma saņēmēji (ja attiecināms) noslēdz sadarbības līgumus arī ar citiem projekta sadarbības partneriem, lai nodrošinātu doktorantu iesaisti studiju vai pētnieciskajā darbā: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18.5.</w:t>
      </w:r>
      <w:r w:rsidR="00000000" w:rsidRPr="00000000" w:rsidDel="00000000">
        <w:rPr>
          <w:rtl w:val="0"/>
        </w:rPr>
        <w:t xml:space="preserve"> un </w:t>
      </w:r>
      <w:r w:rsidR="00000000" w:rsidRPr="00000000" w:rsidDel="00000000">
        <w:rPr>
          <w:rtl w:val="0"/>
        </w:rPr>
        <w:t xml:space="preserve">18.7.</w:t>
      </w:r>
      <w:r w:rsidR="00000000" w:rsidRPr="00000000" w:rsidDel="00000000">
        <w:rPr>
          <w:rtl w:val="0"/>
        </w:rPr>
        <w:t xml:space="preserve"> apakšpunktā</w:t>
      </w:r>
      <w:r w:rsidR="00000000" w:rsidRPr="00000000" w:rsidDel="00000000">
        <w:rPr>
          <w:rtl w:val="0"/>
        </w:rPr>
        <w:t xml:space="preserve"> minētie finansējuma saņēmēji noslēdz sadarbības līgumu ar vēl vismaz vienu projekta sadarbības partneri, kas nav šo noteikumu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18.7.</w:t>
      </w:r>
      <w:r w:rsidR="00000000" w:rsidRPr="00000000" w:rsidDel="00000000">
        <w:rPr>
          <w:rtl w:val="0"/>
        </w:rPr>
        <w:t xml:space="preserve"> apakšpunktā</w:t>
      </w:r>
      <w:r w:rsidR="00000000" w:rsidRPr="00000000" w:rsidDel="00000000">
        <w:rPr>
          <w:rtl w:val="0"/>
        </w:rPr>
        <w:t xml:space="preserve"> minētie finansējuma saņēmēja sadarbības partneri;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18.6.</w:t>
      </w:r>
      <w:r w:rsidR="00000000" w:rsidRPr="00000000" w:rsidDel="00000000">
        <w:rPr>
          <w:rtl w:val="0"/>
        </w:rPr>
        <w:t xml:space="preserve"> apakšpunktā</w:t>
      </w:r>
      <w:r w:rsidR="00000000" w:rsidRPr="00000000" w:rsidDel="00000000">
        <w:rPr>
          <w:rtl w:val="0"/>
        </w:rPr>
        <w:t xml:space="preserve"> minētie finansējuma saņēmēji noslēdz sadarbības līgumu ar ne mazāk kā trim projekta sadarbības partneriem, kas nav šo noteikumu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18.6.</w:t>
      </w:r>
      <w:r w:rsidR="00000000" w:rsidRPr="00000000" w:rsidDel="00000000">
        <w:rPr>
          <w:rtl w:val="0"/>
        </w:rPr>
        <w:t xml:space="preserve"> apakšpunktā</w:t>
      </w:r>
      <w:r w:rsidR="00000000" w:rsidRPr="00000000" w:rsidDel="00000000">
        <w:rPr>
          <w:rtl w:val="0"/>
        </w:rPr>
        <w:t xml:space="preserve"> minētie finansējuma saņēmēja sadarbības partneri.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iesniedzējs vai finansējuma saņēmējs ar projekta sadarbības partneri noslēdz sadarbības līgumu par projekta īstenošanu. Sadarbības līgumā iekļauj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līgumā norādāmo informāciju, kas noteikta normatīvajos aktos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pienākumu un atbildības sadali projekta mērķu un rezultātu sasniegšanai;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savstarpējo norēķinu veikšanas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apstiprinājumu, ka visas tiesības uz projekta īstenošanas rezultātā radušos intelektuālo īpašumu saglabā finansējuma saņēmējs vai sadarbības partneris, pie kura atbalstītais doktorants iegūst doktora grādu;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nosacījumu, ka sadarbības partnerim nodotās ar projekta īstenošanu saistītās tiesības un saistības netiek nodotas citai personai, izņemot gadījumu, ja sadarbības partnera reorganizācijas rezultātā tā tiesības un saistības tiek nodotas finansējuma saņēmējam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pienākumu uzkrāt šo noteikumu </w:t>
      </w:r>
      <w:r w:rsidR="00000000" w:rsidRPr="00000000" w:rsidDel="00000000">
        <w:rPr>
          <w:rtl w:val="0"/>
        </w:rPr>
        <w:t xml:space="preserve">48.</w:t>
      </w:r>
      <w:r w:rsidR="00000000" w:rsidRPr="00000000" w:rsidDel="00000000">
        <w:rPr>
          <w:rtl w:val="0"/>
        </w:rPr>
        <w:t xml:space="preserve"> punktā</w:t>
      </w:r>
      <w:r w:rsidR="00000000" w:rsidRPr="00000000" w:rsidDel="00000000">
        <w:rPr>
          <w:rtl w:val="0"/>
        </w:rPr>
        <w:t xml:space="preserve"> minētos datus.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iesniedzējs nodrošina, ka projekta sadarbības partnera projekta ietvaros veiktās darbības atbilst šo noteikumu </w:t>
      </w:r>
      <w:r w:rsidR="00000000" w:rsidRPr="00000000" w:rsidDel="00000000">
        <w:rPr>
          <w:rtl w:val="0"/>
        </w:rPr>
        <w:t xml:space="preserve">2.1.</w:t>
      </w:r>
      <w:r w:rsidR="00000000" w:rsidRPr="00000000" w:rsidDel="00000000">
        <w:rPr>
          <w:rtl w:val="0"/>
        </w:rPr>
        <w:t xml:space="preserve"> apakšpunktā</w:t>
      </w:r>
      <w:r w:rsidR="00000000" w:rsidRPr="00000000" w:rsidDel="00000000">
        <w:rPr>
          <w:rtl w:val="0"/>
        </w:rPr>
        <w:t xml:space="preserve"> minētajiem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Lai nodrošinātu sekmīgu projekta īstenošanu, mērķu sasniegšanu un projektam piešķirto līdzekļu lietderīgu un efektīvu izlietošanu, projekta iesniedzējs iekļauj projekta iesniegumā informāciju par iekšējo projekta vadības un kontroles sistēmu, paredzot sadarbības regulējumu ar projekta sadarbības partneriem, kā arī aprakstot, kādas darbības un uzraudzības instrumenti ir plānoti vai ieviesti iestādē šādos procesos: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līdzekļu plūsmas plānošana un kontrole, to uzskaites nodalīšana katra projekta sadarbības partnera grāmatvedības uzskaitē un finanšu pārskatu ticamības nodrošināšanā;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organizēšana un projekta sadarbības partneru dalība to veikšanā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maksājumu pieprasījumu un projekta grozījumu sagatavošana un iesniegšana, tai skaitā datu pilnīguma un atbilstības pārbaude;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dokumentu un pārskatu aprite;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saturiskās vadības un uzraudzības procesu pārskatāmība.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doktorantu iesaiste studiju vai zinātniski pētnieciskajā darbā augstākās izglītības institūcijā vai projekta sadarbības partnera organizācijā vismaz 12 mēnešus projekta ietvaros, nepārsniedzot 50 procentus no pilnas darba slodzes;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 un projekta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Pasākuma projektā plāno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tiešās attiecināmās izmaksas šo noteikumu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(izņemot virsstundas) šo noteikumu </w:t>
      </w:r>
      <w:r w:rsidR="00000000" w:rsidRPr="00000000" w:rsidDel="00000000">
        <w:rPr>
          <w:rtl w:val="0"/>
        </w:rPr>
        <w:t xml:space="preserve">30.2.</w:t>
      </w:r>
      <w:r w:rsidR="00000000" w:rsidRPr="00000000" w:rsidDel="00000000">
        <w:rPr>
          <w:rtl w:val="0"/>
        </w:rPr>
        <w:t xml:space="preserve"> un </w:t>
      </w:r>
      <w:r w:rsidR="00000000" w:rsidRPr="00000000" w:rsidDel="00000000">
        <w:rPr>
          <w:rtl w:val="0"/>
        </w:rPr>
        <w:t xml:space="preserve">30.3.</w:t>
      </w:r>
      <w:r w:rsidR="00000000" w:rsidRPr="00000000" w:rsidDel="00000000">
        <w:rPr>
          <w:rtl w:val="0"/>
        </w:rPr>
        <w:t xml:space="preserve"> apakšpunktā</w:t>
      </w:r>
      <w:r w:rsidR="00000000" w:rsidRPr="00000000" w:rsidDel="00000000">
        <w:rPr>
          <w:rtl w:val="0"/>
        </w:rPr>
        <w:t xml:space="preserve"> minēto darbību īstenošanai, ņemot vērā, ka: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nepārsniedz 84 787 </w:t>
      </w:r>
      <w:r w:rsidR="00000000" w:rsidRPr="00000000" w:rsidDel="00000000">
        <w:rPr>
          <w:i w:val="1"/>
          <w:rtl w:val="0"/>
        </w:rPr>
        <w:t xml:space="preserve">euro</w:t>
      </w:r>
      <w:r w:rsidR="00000000" w:rsidRPr="00000000" w:rsidDel="00000000">
        <w:rPr>
          <w:rtl w:val="0"/>
        </w:rPr>
        <w:t xml:space="preserve"> gadā, ja projekta tiešās attiecināmās izmaksas ir lielākas par 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nepārsniedz 34 422 </w:t>
      </w:r>
      <w:r w:rsidR="00000000" w:rsidRPr="00000000" w:rsidDel="00000000">
        <w:rPr>
          <w:i w:val="1"/>
          <w:rtl w:val="0"/>
        </w:rPr>
        <w:t xml:space="preserve">euro </w:t>
      </w:r>
      <w:r w:rsidR="00000000" w:rsidRPr="00000000" w:rsidDel="00000000">
        <w:rPr>
          <w:rtl w:val="0"/>
        </w:rPr>
        <w:t xml:space="preserve">gadā, pieskaitot 0,64 procentus no projekta tiešajām attiecināmajām izmaksām (neieskaitot tiešās projekta vadības personāla izmaksas), ja projekta tiešās attiecināmās izmaksas nepārsniedz 5 000 000 </w:t>
      </w:r>
      <w:r w:rsidR="00000000" w:rsidRPr="00000000" w:rsidDel="00000000">
        <w:rPr>
          <w:i w:val="1"/>
          <w:rtl w:val="0"/>
        </w:rPr>
        <w:t xml:space="preserve">euro </w:t>
      </w:r>
      <w:r w:rsidR="00000000" w:rsidRPr="00000000" w:rsidDel="00000000">
        <w:rPr>
          <w:rtl w:val="0"/>
        </w:rPr>
        <w:t xml:space="preserve">(ieskaitot);</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projekts ilgst mazāk par gadu vai nepilnus kalendāra gadus, tad ierobežojumu aprēķina proporcionāli projekta darbību īstenošanas pilnu mēnešu skaitam;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īstenošanas personāla atlīdzības izmaksas (izņemot virsstundas) šo noteikumu </w:t>
      </w:r>
      <w:r w:rsidR="00000000" w:rsidRPr="00000000" w:rsidDel="00000000">
        <w:rPr>
          <w:rtl w:val="0"/>
        </w:rPr>
        <w:t xml:space="preserve">30.1.</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jaunu darba vietu aprīkojuma iegādes vai nomas izmaksas projekta vadības un īstenošanas personālam (tai skaitā aprīkojuma uzturēšanas un remonta izmaksas, ja esošo darba vietu aprīkojums ir nolietojies un tiek norakstīts)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personāls ir nodarbināts normālu darba laiku, darba vietas aprīkojuma izmaksas ir attiecināmas 100 procentu apmērā. Ja personāls ir nodarbināts nepilnu darba laiku vai personāla atlīdzībai piemēro daļlaika izmaksu attiecināmības principu, darba vietas aprīkojuma izmaksas ir attiecināmas proporcionāli slodzes procentuālajam sadalījumam. Savukārt daļlaika izmaksu attiecināmības principa gadījumā tiek ņemts vērā nodarbinātā iesaistes periods projektā pret kopējo īstenošanas ilgumu;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iekšzemes komandējumu un darba braucienu izmaksas projekta vadības un īstenošanas personālam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pakalpojumu izmaksas (maksa par degvielu, maksa par sabiedriskā transporta izmantošanu) šo noteikumu </w:t>
      </w:r>
      <w:r w:rsidR="00000000" w:rsidRPr="00000000" w:rsidDel="00000000">
        <w:rPr>
          <w:rtl w:val="0"/>
        </w:rPr>
        <w:t xml:space="preserve">30.1.</w:t>
      </w:r>
      <w:r w:rsidR="00000000" w:rsidRPr="00000000" w:rsidDel="00000000">
        <w:rPr>
          <w:rtl w:val="0"/>
        </w:rPr>
        <w:t xml:space="preserve"> un </w:t>
      </w:r>
      <w:r w:rsidR="00000000" w:rsidRPr="00000000" w:rsidDel="00000000">
        <w:rPr>
          <w:rtl w:val="0"/>
        </w:rPr>
        <w:t xml:space="preserve">30.2.</w:t>
      </w:r>
      <w:r w:rsidR="00000000" w:rsidRPr="00000000" w:rsidDel="00000000">
        <w:rPr>
          <w:rtl w:val="0"/>
        </w:rPr>
        <w:t xml:space="preserve"> apakšpunktā</w:t>
      </w:r>
      <w:r w:rsidR="00000000" w:rsidRPr="00000000" w:rsidDel="00000000">
        <w:rPr>
          <w:rtl w:val="0"/>
        </w:rPr>
        <w:t xml:space="preserve"> minētās atbalstāmās darbības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pakalpojumu izmaksas šo noteikumu </w:t>
      </w:r>
      <w:r w:rsidR="00000000" w:rsidRPr="00000000" w:rsidDel="00000000">
        <w:rPr>
          <w:rtl w:val="0"/>
        </w:rPr>
        <w:t xml:space="preserve">30.2.</w:t>
      </w:r>
      <w:r w:rsidR="00000000" w:rsidRPr="00000000" w:rsidDel="00000000">
        <w:rPr>
          <w:rtl w:val="0"/>
        </w:rPr>
        <w:t xml:space="preserve"> un </w:t>
      </w:r>
      <w:r w:rsidR="00000000" w:rsidRPr="00000000" w:rsidDel="00000000">
        <w:rPr>
          <w:rtl w:val="0"/>
        </w:rPr>
        <w:t xml:space="preserve">30.3.</w:t>
      </w:r>
      <w:r w:rsidR="00000000" w:rsidRPr="00000000" w:rsidDel="00000000">
        <w:rPr>
          <w:rtl w:val="0"/>
        </w:rPr>
        <w:t xml:space="preserve"> apakšpunktā</w:t>
      </w:r>
      <w:r w:rsidR="00000000" w:rsidRPr="00000000" w:rsidDel="00000000">
        <w:rPr>
          <w:rtl w:val="0"/>
        </w:rPr>
        <w:t xml:space="preserve"> minēto atbalstāmo darbību īstenošanai (ja attiecināms);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komunikācijas un vizuālās identitātes prasību nodrošināšanas pasākumu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atlīdzība doktorantam par studiju vai zinātniski pētnieciskā darba veikšanu, ievērojot šo noteikumu </w:t>
      </w:r>
      <w:r w:rsidR="00000000" w:rsidRPr="00000000" w:rsidDel="00000000">
        <w:rPr>
          <w:rtl w:val="0"/>
        </w:rPr>
        <w:t xml:space="preserve">30.1.</w:t>
      </w:r>
      <w:r w:rsidR="00000000" w:rsidRPr="00000000" w:rsidDel="00000000">
        <w:rPr>
          <w:rtl w:val="0"/>
        </w:rPr>
        <w:t xml:space="preserve"> apakšpunktā</w:t>
      </w:r>
      <w:r w:rsidR="00000000" w:rsidRPr="00000000" w:rsidDel="00000000">
        <w:rPr>
          <w:rtl w:val="0"/>
        </w:rPr>
        <w:t xml:space="preserve"> minētos nosacījumus. Attiecināmais atlīdzības izmaksu apmērs tiek noteikts, ievērojot, ka atlīdzība par pilnu darba slodzi nepārsniedz 2 600 </w:t>
      </w:r>
      <w:r w:rsidR="00000000" w:rsidRPr="00000000" w:rsidDel="00000000">
        <w:rPr>
          <w:i w:val="1"/>
          <w:rtl w:val="0"/>
        </w:rPr>
        <w:t xml:space="preserve">euro</w:t>
      </w:r>
      <w:r w:rsidR="00000000" w:rsidRPr="00000000" w:rsidDel="00000000">
        <w:rPr>
          <w:rtl w:val="0"/>
        </w:rPr>
        <w:t xml:space="preserve"> mēnesī, ieskaitot darba devēja valsts sociālās apdrošināšanas obligātās iemaksas;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pētniecības izmaksas doktorantam šo noteikumu </w:t>
      </w:r>
      <w:r w:rsidR="00000000" w:rsidRPr="00000000" w:rsidDel="00000000">
        <w:rPr>
          <w:rtl w:val="0"/>
        </w:rPr>
        <w:t xml:space="preserve">30.1.</w:t>
      </w:r>
      <w:r w:rsidR="00000000" w:rsidRPr="00000000" w:rsidDel="00000000">
        <w:rPr>
          <w:rtl w:val="0"/>
        </w:rPr>
        <w:t xml:space="preserve"> apakšpunktā</w:t>
      </w:r>
      <w:r w:rsidR="00000000" w:rsidRPr="00000000" w:rsidDel="00000000">
        <w:rPr>
          <w:rtl w:val="0"/>
        </w:rPr>
        <w:t xml:space="preserve"> minētās darbības īstenošanai, tai skaitā pētniecībai nepieciešamo materiālu iegādes, tehnoloģiju tiesību aizsardzības un ārpakalpojumu izmaksas, mācību izmaksas un tīklošanas pasākumu izmaksas, tai skaitā komandējumi, konferenču dalības maksa un iesaistes izmaksas informatīvajos pasākumos. Attiecināmais pētniecības izmaksu apmērs tiek noteikts un izmaksas tiek attiecinātas atbilstoši atbildīgās iestādes apstiprinātajai vienas vienības izmaksu metodikai, kas saskaņota ar vadošo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netiešās attiecināmās izmaksas šo noteikumu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minēto darbību veikšanai. Tās plāno kā vienu izmaksu pozīciju, piemērojot netiešo izmaksu vienoto likmi 15 procentu apmērā no šo noteikumu </w:t>
      </w:r>
      <w:r w:rsidR="00000000" w:rsidRPr="00000000" w:rsidDel="00000000">
        <w:rPr>
          <w:rtl w:val="0"/>
        </w:rPr>
        <w:t xml:space="preserve">31.1.1.</w:t>
      </w:r>
      <w:r w:rsidR="00000000" w:rsidRPr="00000000" w:rsidDel="00000000">
        <w:rPr>
          <w:rtl w:val="0"/>
        </w:rPr>
        <w:t xml:space="preserve"> un </w:t>
      </w:r>
      <w:r w:rsidR="00000000" w:rsidRPr="00000000" w:rsidDel="00000000">
        <w:rPr>
          <w:rtl w:val="0"/>
        </w:rPr>
        <w:t xml:space="preserve">31.1.2.</w:t>
      </w:r>
      <w:r w:rsidR="00000000" w:rsidRPr="00000000" w:rsidDel="00000000">
        <w:rPr>
          <w:rtl w:val="0"/>
        </w:rPr>
        <w:t xml:space="preserve"> apakšpunktā</w:t>
      </w:r>
      <w:r w:rsidR="00000000" w:rsidRPr="00000000" w:rsidDel="00000000">
        <w:rPr>
          <w:rtl w:val="0"/>
        </w:rPr>
        <w:t xml:space="preserve"> minētajām tiešajām attiecināmajām personāla izmaksām. Netiešo izmaksu vienoto likmi piemēro personāla izmaksām, kuras radušās uz darba līguma pamata.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09.07.2024. noteikumiem Nr. 444)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sadarbības partneris īsteno šo noteikumu </w:t>
      </w:r>
      <w:r w:rsidR="00000000" w:rsidRPr="00000000" w:rsidDel="00000000">
        <w:rPr>
          <w:rtl w:val="0"/>
        </w:rPr>
        <w:t xml:space="preserve">30.1.</w:t>
      </w:r>
      <w:r w:rsidR="00000000" w:rsidRPr="00000000" w:rsidDel="00000000">
        <w:rPr>
          <w:rtl w:val="0"/>
        </w:rPr>
        <w:t xml:space="preserve"> apakšpunktā</w:t>
      </w:r>
      <w:r w:rsidR="00000000" w:rsidRPr="00000000" w:rsidDel="00000000">
        <w:rPr>
          <w:rtl w:val="0"/>
        </w:rPr>
        <w:t xml:space="preserve"> minēto atbalstāmo darbību un nodrošina doktorantiem šo noteikumu </w:t>
      </w:r>
      <w:r w:rsidR="00000000" w:rsidRPr="00000000" w:rsidDel="00000000">
        <w:rPr>
          <w:rtl w:val="0"/>
        </w:rPr>
        <w:t xml:space="preserve">31.1.8.</w:t>
      </w:r>
      <w:r w:rsidR="00000000" w:rsidRPr="00000000" w:rsidDel="00000000">
        <w:rPr>
          <w:rtl w:val="0"/>
        </w:rPr>
        <w:t xml:space="preserve"> un </w:t>
      </w:r>
      <w:r w:rsidR="00000000" w:rsidRPr="00000000" w:rsidDel="00000000">
        <w:rPr>
          <w:rtl w:val="0"/>
        </w:rPr>
        <w:t xml:space="preserve">31.1.9.</w:t>
      </w:r>
      <w:r w:rsidR="00000000" w:rsidRPr="00000000" w:rsidDel="00000000">
        <w:rPr>
          <w:rtl w:val="0"/>
        </w:rPr>
        <w:t xml:space="preserve"> apakšpunktā</w:t>
      </w:r>
      <w:r w:rsidR="00000000" w:rsidRPr="00000000" w:rsidDel="00000000">
        <w:rPr>
          <w:rtl w:val="0"/>
        </w:rPr>
        <w:t xml:space="preserve"> minētās izmaksas atbilstoši projekta iesniedzēja sadarbības kārtībai ar projekta sadarbības partneriem un saskaņā ar projekta iesniedzēja noslēgto sadarbības līgumu ar projekta sadarbības partneri.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saņēmējam ir attiecināmas šo noteikumu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minētās izmaksas. Sadarbības partnerim ir attiecināmas šo noteikumu </w:t>
      </w:r>
      <w:r w:rsidR="00000000" w:rsidRPr="00000000" w:rsidDel="00000000">
        <w:rPr>
          <w:rtl w:val="0"/>
        </w:rPr>
        <w:t xml:space="preserve">31.1.8.</w:t>
      </w:r>
      <w:r w:rsidR="00000000" w:rsidRPr="00000000" w:rsidDel="00000000">
        <w:rPr>
          <w:rtl w:val="0"/>
        </w:rPr>
        <w:t xml:space="preserve"> un </w:t>
      </w:r>
      <w:r w:rsidR="00000000" w:rsidRPr="00000000" w:rsidDel="00000000">
        <w:rPr>
          <w:rtl w:val="0"/>
        </w:rPr>
        <w:t xml:space="preserve">31.1.9.</w:t>
      </w:r>
      <w:r w:rsidR="00000000" w:rsidRPr="00000000" w:rsidDel="00000000">
        <w:rPr>
          <w:rtl w:val="0"/>
        </w:rPr>
        <w:t xml:space="preserve"> apakšpunktā</w:t>
      </w:r>
      <w:r w:rsidR="00000000" w:rsidRPr="00000000" w:rsidDel="00000000">
        <w:rPr>
          <w:rtl w:val="0"/>
        </w:rPr>
        <w:t xml:space="preserve"> minētās izmaksas, kā arī šo noteikumu </w:t>
      </w:r>
      <w:r w:rsidR="00000000" w:rsidRPr="00000000" w:rsidDel="00000000">
        <w:rPr>
          <w:rtl w:val="0"/>
        </w:rPr>
        <w:t xml:space="preserve">31.1.2.</w:t>
      </w:r>
      <w:r w:rsidR="00000000" w:rsidRPr="00000000" w:rsidDel="00000000">
        <w:rPr>
          <w:rtl w:val="0"/>
        </w:rPr>
        <w:t xml:space="preserve">, </w:t>
      </w:r>
      <w:r w:rsidR="00000000" w:rsidRPr="00000000" w:rsidDel="00000000">
        <w:rPr>
          <w:rtl w:val="0"/>
        </w:rPr>
        <w:t xml:space="preserve">31.1.4.</w:t>
      </w:r>
      <w:r w:rsidR="00000000" w:rsidRPr="00000000" w:rsidDel="00000000">
        <w:rPr>
          <w:rtl w:val="0"/>
        </w:rPr>
        <w:t xml:space="preserve"> un </w:t>
      </w:r>
      <w:r w:rsidR="00000000" w:rsidRPr="00000000" w:rsidDel="00000000">
        <w:rPr>
          <w:rtl w:val="0"/>
        </w:rPr>
        <w:t xml:space="preserve">31.1.5.</w:t>
      </w:r>
      <w:r w:rsidR="00000000" w:rsidRPr="00000000" w:rsidDel="00000000">
        <w:rPr>
          <w:rtl w:val="0"/>
        </w:rPr>
        <w:t xml:space="preserve"> apakšpunktā</w:t>
      </w:r>
      <w:r w:rsidR="00000000" w:rsidRPr="00000000" w:rsidDel="00000000">
        <w:rPr>
          <w:rtl w:val="0"/>
        </w:rPr>
        <w:t xml:space="preserve"> minētās izmaksas (ja attiecināms) saskaņā ar projekta iesniedzēja noslēgto sadarbības līgumu ar projekta sadarbības partneri.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Projekta īstenošanas un finansējuma saņemšanas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izsludina atklātu doktorantu atlasi šo noteikumu </w:t>
      </w:r>
      <w:r w:rsidR="00000000" w:rsidRPr="00000000" w:rsidDel="00000000">
        <w:rPr>
          <w:rtl w:val="0"/>
        </w:rPr>
        <w:t xml:space="preserve">30.1.</w:t>
      </w:r>
      <w:r w:rsidR="00000000" w:rsidRPr="00000000" w:rsidDel="00000000">
        <w:rPr>
          <w:rtl w:val="0"/>
        </w:rPr>
        <w:t xml:space="preserve"> apakšpunktā</w:t>
      </w:r>
      <w:r w:rsidR="00000000" w:rsidRPr="00000000" w:rsidDel="00000000">
        <w:rPr>
          <w:rtl w:val="0"/>
        </w:rPr>
        <w:t xml:space="preserve"> minētās darbības īstenošanai un organizē to atbilstoši konkursa nolikumam, kas saskaņots ar visu doktora studiju programmu īstenošanā iesaistīto pušu pārstāvniecību, tai skaitā augstskolas, projekta sadarbības partneru un zinātnisko institūciju pārstāvniecību. Konkursa nolikums tiek izstrādāts, konsultējoties ar finansējuma saņēmēja un projekta sadarbības partneru studentus pārstāvošajām organizācijām.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nodrošina, ka, īstenojot šo noteikumu </w:t>
      </w:r>
      <w:r w:rsidR="00000000" w:rsidRPr="00000000" w:rsidDel="00000000">
        <w:rPr>
          <w:rtl w:val="0"/>
        </w:rPr>
        <w:t xml:space="preserve">30.1.</w:t>
      </w:r>
      <w:r w:rsidR="00000000" w:rsidRPr="00000000" w:rsidDel="00000000">
        <w:rPr>
          <w:rtl w:val="0"/>
        </w:rPr>
        <w:t xml:space="preserve"> apakšpunktā</w:t>
      </w:r>
      <w:r w:rsidR="00000000" w:rsidRPr="00000000" w:rsidDel="00000000">
        <w:rPr>
          <w:rtl w:val="0"/>
        </w:rPr>
        <w:t xml:space="preserve"> minēto atbalstāmo darbību, doktorants ir iesaistīts arī citā ar promocijas darba tematiku saistītā pētniecības un attīstības darbā pie finansējuma saņēmēja vai sadarbības partnera vai ir nodarbināts citā ar doktorantūras studijām saistītā darbā, nodrošinot papildu darba slodzi vismaz 25 procentu apmērā no pilnas darba slodzes.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Projektu īsteno saskaņā ar noslēgto vienošanos par projekta īstenošanu, bet ne ilgāk kā līdz 2029. gada 31. oktobrim.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nodrošina dubultā finansējuma neiestāšanos un pasākuma ietvaros plānotā atbalsta nepārklāšanos ar citiem valsts un ārvalstu finanšu atbalsta instrumentiem.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projekta īstenošanai nepieciešamo preču un pakalpojumu iegādi veic atklātā, pārredzamā, nediskriminējošā un konkurenci nodrošinošā procedūrā saskaņā ar publisko iepirkumu reglamentējošajiem normatīvajiem aktiem, izvērtējot iespējas īstenot sociāli atbildīgu publisko iepirkumu un inovatīvu publisko iepirkumu. Atbalstāma ir vides prasību un inovatīva risinājuma integrācija preču un pakalpojumu iepirkumos (zaļais publiskais iepirkums un inovāciju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31.1.1.</w:t>
      </w:r>
      <w:r w:rsidR="00000000" w:rsidRPr="00000000" w:rsidDel="00000000">
        <w:rPr>
          <w:rtl w:val="0"/>
        </w:rPr>
        <w:t xml:space="preserve"> un </w:t>
      </w:r>
      <w:r w:rsidR="00000000" w:rsidRPr="00000000" w:rsidDel="00000000">
        <w:rPr>
          <w:rtl w:val="0"/>
        </w:rPr>
        <w:t xml:space="preserve">31.1.2.</w:t>
      </w:r>
      <w:r w:rsidR="00000000" w:rsidRPr="00000000" w:rsidDel="00000000">
        <w:rPr>
          <w:rtl w:val="0"/>
        </w:rPr>
        <w:t xml:space="preserve"> apakšpunktā</w:t>
      </w:r>
      <w:r w:rsidR="00000000" w:rsidRPr="00000000" w:rsidDel="00000000">
        <w:rPr>
          <w:rtl w:val="0"/>
        </w:rPr>
        <w:t xml:space="preserve"> minētās tiešās attiecināmās personāla atlīdzības izmaksas, finansējuma saņēmējs nodrošina, ka projekta vadības un īstenošanas personāls ir nodarbināts pilnu darba laiku vai nepilnu darba laiku, vai daļlaiku ne mazāk kā 30 procentu apmērā no normālā darba laika, attiecīgi veicot projekta vadības un īstenošanas personāla darba laika uzskaiti par veiktajām funkcijām un nostrādāto laiku.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Pievienotās vērtības nodoklis uzskatāms par attiecināmām izmaksām saskaņā ar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64. panta 1. punkta "c" apakšpunktā ietvertajiem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Pasākuma ietvaros finansējuma saņēmējam izmaksas ir attiecināmas, ja tās atbilst šajos noteikumos minētajām izmaksu pozīcijām un ir radušās ne agrāk kā dienā, kad noslēgta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Projekta sadarbības partneriem izmaksas ir attiecināmas pēc šo noteikumu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26.</w:t>
      </w:r>
      <w:r w:rsidR="00000000" w:rsidRPr="00000000" w:rsidDel="00000000">
        <w:rPr>
          <w:rtl w:val="0"/>
        </w:rPr>
        <w:t xml:space="preserve"> punktā</w:t>
      </w:r>
      <w:r w:rsidR="00000000" w:rsidRPr="00000000" w:rsidDel="00000000">
        <w:rPr>
          <w:rtl w:val="0"/>
        </w:rPr>
        <w:t xml:space="preserve"> minēto sadarbības līgumu noslēgšanas, bet ne agrāk kā no dienas, kad noslēgta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 ir atbildīgs par projekta sadarbības partnera pienākumu izpildi projekta īstenošanā un projekta sadarbības partneru īstenotajām funkcijām projektā, tai skaitā nodrošina dubultā finansējuma neiestāšanos un pasākuma ietvaros plānotā atbalsta nepārklāšanos ar citiem valsts un ārvalstu finanšu atbalsta instrumentiem.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saskaņā ar vienošanos par projekta īstenošanu finansējuma saņēmējam ir paredzēts avanss, to var izmaksāt pa daļām. Viens avansa maksājums nepārsniedz 30 procentus no projektam piešķirtā Eiropas Reģionālās attīstības fonda finansējuma un valsts budžeta līdzfinansējuma kopsummas. Finansējuma saņēmējam avansa un starpposma maksājumu kopsumma var būt 100 procenti no projektam piešķirtā Eiropas Reģionālās attīstības fonda finansējuma un valsts budžeta līdzfinansējuma kopsummas. Sadarbības iestāde var pieņemt lēmumu par nākamā avansa piešķiršanu pēc tam, kad iepriekšējais avansa maksājums ir apgūts pilnā apmērā.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Finansējuma saņēmējs nodrošina komunikācijas un vizuālās identitātes prasību nodrošināšanas pasākumus saskaņā ar regulas  </w:t>
      </w:r>
      <w:r w:rsidR="00000000" w:rsidRPr="00000000" w:rsidDel="00000000">
        <w:rPr>
          <w:rtl w:val="0"/>
        </w:rPr>
        <w:t xml:space="preserve">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Finansējuma saņēmējs un projekta sadarbības partneris projekta īstenošanas laikā nodrošina interešu konflikta neesību saskaņā ar Eiropas Parlamenta un Padomes 2024. gada 23. septembra Regulas (ES, Euratom) 2024/2509 par finanšu noteikumiem, ko piemēro Savienības vispārējam budžetam (pārstrādāta redakcija), 61. panta prasībām un publisko iepirkumu reglamentējošajiem normatīvajiem aktiem, kā arī paraksta interešu konflikta neesības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Finansējuma saņēmējs savā tīmekļvietnē ievieto informāciju par projekta īstenošanas gaitu un aktualizē to, tiklīdz pieejama jaunākā informācija, bet ne retāk kā reizi trijos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Finansējuma saņēmējs uzkrāj datus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6.2.</w:t>
      </w:r>
      <w:r w:rsidR="00000000" w:rsidRPr="00000000" w:rsidDel="00000000">
        <w:rPr>
          <w:rtl w:val="0"/>
        </w:rPr>
        <w:t xml:space="preserve"> apakšpunktā</w:t>
      </w:r>
      <w:r w:rsidR="00000000" w:rsidRPr="00000000" w:rsidDel="00000000">
        <w:rPr>
          <w:rtl w:val="0"/>
        </w:rPr>
        <w:t xml:space="preserve"> minēto nacionālo rādītāju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laikā atbalstīto doktorantu aizstāvētajiem promocijas darbiem, to sadalījumu pa RIS3 jomām, gadu, kurā promocijas darbs aizstāvēts, un promocijas darba autora dzimšanas gadu;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rādītāju "Sieviešu skaits atbalsta saņēmēju vidū";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saņēmušajām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minētajām personām, laikposmu, kurā saņemts atbalsts, un promocijas darba tematiku.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Finansējuma saņēmējs nodrošina personu datu apstrādi saskaņā ar Eiropas Parlamenta un Padomes 2016. gada 27. aprīļa Regulas (ES) 2016/679 par fizisku personu aizsardzību attiecībā uz personas datu apstrādi un šādu datu brīvu apriti un ar ko atceļ Direktīvu </w:t>
      </w:r>
      <w:r w:rsidR="00000000" w:rsidRPr="00000000" w:rsidDel="00000000">
        <w:rPr>
          <w:rtl w:val="0"/>
        </w:rPr>
        <w:t xml:space="preserve">95/46/EK</w:t>
      </w:r>
      <w:r w:rsidR="00000000" w:rsidRPr="00000000" w:rsidDel="00000000">
        <w:rPr>
          <w:rtl w:val="0"/>
        </w:rPr>
        <w:t xml:space="preserve"> (Vispārīgā datu aizsardzības regula), 5. panta 1. punkta "a" apakšpunktu – likumīgā, godprātīgā un datu subjektam pārredzamā veidā.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projekta īstenošanas gaitā radies izmaksu sadārdzinājums, finansējuma saņēmējs to sedz no saviem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Finansējuma saņēmējs un projekta sadarbības partneris nodrošina šādu prasību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īstenojot projektu, ir nodrošināta projekta īstenošanas finanšu plūsmas nodalīšana no citām finansējuma saņēmēja un sadarbības partnera darbības finanšu plūsmām projekta īstenošanas laikā un piecus gadus pēc noslēguma maksājuma veikšanas;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nodrošināta atsevišķa ar saimniecisko darbību nesaistīto darījumu ieņēmumu un izdevumu grāmatvedības uzskaite, kā arī minēto darījumu finanšu plūsmu nodalīšana atbilstoši normatīvajiem aktiem par gada pārskata sagatavošanas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24-TA-2406</w:t>
    </w:r>
    <w:r>
      <w:br/>
    </w:r>
    <w:r w:rsidR="00000000" w:rsidRPr="00000000" w:rsidDel="00000000">
      <w:rPr>
        <w:rtl w:val="0"/>
      </w:rPr>
      <w:t xml:space="preserve">Izdrukāts 29.07.2026. 22.34 - 1.0.VK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24-TA-2406</w:t>
    </w:r>
    <w:r>
      <w:br/>
    </w:r>
    <w:r w:rsidR="00000000" w:rsidRPr="00000000" w:rsidDel="00000000">
      <w:rPr>
        <w:rtl w:val="0"/>
      </w:rPr>
      <w:t xml:space="preserve">Izdrukāts 29.07.2026. 22.34 - 1.0.VK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noteikumu_konsolidētā_versija_24-TA-2406.docx</dc:title>
</cp:coreProperties>
</file>

<file path=docProps/custom.xml><?xml version="1.0" encoding="utf-8"?>
<Properties xmlns="http://schemas.openxmlformats.org/officeDocument/2006/custom-properties" xmlns:vt="http://schemas.openxmlformats.org/officeDocument/2006/docPropsVTypes"/>
</file>