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novembrī (prot. Nr. 59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 </w:t>
      </w:r>
      <w:r>
        <w:br/>
      </w:r>
      <w:r w:rsidR="00000000" w:rsidRPr="00000000" w:rsidDel="00000000">
        <w:rPr>
          <w:rStyle w:val="paragraph"/>
          <w:i w:val="1"/>
          <w:rtl w:val="0"/>
        </w:rPr>
        <w:t xml:space="preserve">Kohēzijas fonda 2014.–2020. gada plānošanas perioda </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 (Latvijas Vēstnesis, 2015, 124. nr.; 2016, 29., 111., 134., 238. nr.; 2017, 243. nr.; 2018, 78., 226. nr.; 2020, 109., 146. nr.; 2021, 116. nr.; 2022, 77., 201. nr.; 2023, 25.,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pasākuma "Deinstitucionalizācija"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Eiropas Savienības struktūrfondu un Kohēzijas fonda 2014.–2020. gada plānošanas perioda vadības likuma 20. panta 6. un 13.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Pasākumam pieejamais kopējais attiecināmais finansējums ir 48 922 363 </w:t>
      </w:r>
      <w:r w:rsidR="00000000" w:rsidRPr="00000000" w:rsidDel="00000000">
        <w:rPr>
          <w:i w:val="1"/>
          <w:rtl w:val="0"/>
        </w:rPr>
        <w:t xml:space="preserve">euro</w:t>
      </w:r>
      <w:r w:rsidR="00000000" w:rsidRPr="00000000" w:rsidDel="00000000">
        <w:rPr>
          <w:rtl w:val="0"/>
        </w:rPr>
        <w:t xml:space="preserve">, tai skaitā Eiropas Sociālā fonda finansējums – 41 907 354 </w:t>
      </w:r>
      <w:r w:rsidR="00000000" w:rsidRPr="00000000" w:rsidDel="00000000">
        <w:rPr>
          <w:i w:val="1"/>
          <w:rtl w:val="0"/>
        </w:rPr>
        <w:t xml:space="preserve">euro</w:t>
      </w:r>
      <w:r w:rsidR="00000000" w:rsidRPr="00000000" w:rsidDel="00000000">
        <w:rPr>
          <w:rtl w:val="0"/>
        </w:rPr>
        <w:t xml:space="preserve"> un valsts budžeta finansējums – 7 015 009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Maksimālais attiecināmais Eiropas Sociālā fonda finansējuma apmērs pasākuma ietvaros nepārsniedz 85,66 procentus no plānotā projekta kopējā attiecināmā finansējuma. Projektā Eiropas Sociālā fonda finansējuma intensitāte var būt mainīga un ir apgriezti proporcionāla nacionālā publiskā līdzfinansējuma īpatsvaram."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23-TA-2705</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23-TA-2705</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noteikumu_(grozījumu)_projekts_23-TA-2705.docx</dc:title>
</cp:coreProperties>
</file>

<file path=docProps/custom.xml><?xml version="1.0" encoding="utf-8"?>
<Properties xmlns="http://schemas.openxmlformats.org/officeDocument/2006/custom-properties" xmlns:vt="http://schemas.openxmlformats.org/officeDocument/2006/docPropsVTypes"/>
</file>