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2020. gada 31. marta noteikumos Nr. 173 "Noteikumi par samazinātās akcīzes nodokļa likmes piemērošanu zvejniecībā izmantojamai dīzeļdegvielai"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w:t>
      </w:r>
      <w:r w:rsidR="00000000" w:rsidRPr="00000000" w:rsidDel="00000000">
        <w:rPr>
          <w:rStyle w:val="paragraph"/>
          <w:i w:val="1"/>
          <w:rtl w:val="0"/>
        </w:rPr>
        <w:t xml:space="preserve">Par akcīzes nodokli</w:t>
      </w:r>
      <w:r w:rsidR="00000000" w:rsidRPr="00000000" w:rsidDel="00000000">
        <w:rPr>
          <w:rStyle w:val="paragraph"/>
          <w:i w:val="1"/>
          <w:rtl w:val="0"/>
        </w:rPr>
        <w:t xml:space="preserve">"</w:t>
      </w:r>
      <w:r>
        <w:br/>
      </w:r>
      <w:r w:rsidR="00000000" w:rsidRPr="00000000" w:rsidDel="00000000">
        <w:rPr>
          <w:rStyle w:val="paragraph"/>
          <w:i w:val="1"/>
          <w:rtl w:val="0"/>
        </w:rPr>
        <w:t xml:space="preserve">18. panta 6.</w:t>
      </w:r>
      <w:r w:rsidR="00000000" w:rsidRPr="00000000" w:rsidDel="00000000">
        <w:rPr>
          <w:rStyle w:val="paragraph"/>
          <w:i w:val="1"/>
          <w:vertAlign w:val="superscript"/>
          <w:rtl w:val="0"/>
        </w:rPr>
        <w:t xml:space="preserve">5</w:t>
      </w:r>
      <w:r w:rsidR="00000000" w:rsidRPr="00000000" w:rsidDel="00000000">
        <w:rPr>
          <w:rStyle w:val="paragraph"/>
          <w:i w:val="1"/>
          <w:rtl w:val="0"/>
        </w:rPr>
        <w:t xml:space="preserve">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2020. gada 31. marta noteikumos Nr. 173 "Noteikumi par samazinātās akcīzes nodokļa likmes piemērošanu zvejniecībā izmantojamai dīzeļdegvielai" (Latvijas Vēstnesis, 2020, 66. nr.; 2021, 225.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Samazināto akcīzes nodokļa likmi marķētai dīzeļdegvielai piemēro saskaņā ar Komisijas 2014. gada 17.jūnija Regulas (EK) Nr. 651/2014, ar ko noteiktas atbalsta kategorijas atzīst par saderīgām ar iekšējo tirgu, piemērojot Līguma 107. un 108. pantu (Eiropas Savienības Oficiālais Vēstnesis, 2014. gada 26. jūnijs, Nr. L 187), (turpmāk – regula Nr. 651/2014) 44. panta 1., 2. un 3. punktu, kā arī citiem normatīvajiem aktiem akcīzes nodokļa piemērošanas 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Samazināto akcīzes nodokļa likmi piemēro, ievērojot regulas Nr. 651/2014 8. pantā noteiktās prasības."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4.1.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 regulas Nr. 651/2014 1. panta 2. punkta "c" un "d" apakšpunktā minētajām darbībām;".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4.2.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 regulas Nr. 651/2014 1. panta 4. punkta "a" apakšpunktā minētajos gadījumos."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Samazināto akcīzes nodokļa likmi nepiemēro, ja persona atbilst vismaz vienam no regulas Nr. 651/2014 2. panta 18. punktā minētajiem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Saskaņā ar regulas Nr. 651/2014 12. pantu zvejnieks ar marķētās dīzeļdegvielas piešķiršanu saistītos dokumentus glabā 10 gadus no atbalsta piešķiršanas dienas."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12.1.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"12.1. fiskālais marķieris – ķīmiskā viela butoksilbenzols (CAS Nr. 1126-79-0) - vismaz 9,5 grami, bet ne vairāk kā 14,0 gramu;".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26.3.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"26.3. nodrošina regulas Nr. 651/2014 9. panta 1., 2. un 4. punktā noteikto prasību izpildi;".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26.4.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"26.4. nodrošina regulas Nr. 651/2014 12. pantā noteikto prasību izpildi;".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26.5.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"26.5. lēmumu par samazinātās akcīzes nodokļa likmes piemērošanu pieņem līdz regulas Nr.651/2014 58. panta 4. un 5. punktā un 59. pantā noteiktā piemērošanas termiņa beigām."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Papildināt ar 29.</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1</w:t>
      </w:r>
      <w:r w:rsidR="00000000" w:rsidRPr="00000000" w:rsidDel="00000000">
        <w:rPr>
          <w:rtl w:val="0"/>
        </w:rPr>
        <w:t xml:space="preserve"> Ja pārkāptas regulas 651/2014 prasības, atbalsta saņēmējam ir pienākumus atmaksāt Valsts ieņēmumu dienestam saņemto nelikumīgo komercdarbības atbalstu. Atbalsta summu atmaksā kopā ar procentiem no līdzekļiem, kas ir brīvi no komercdarbības atbalsta, saskaņā ar Komercdarbības atbalsta kontroles likuma IV vai V nodaļu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23-TA-2484</w:t>
    </w:r>
    <w:r>
      <w:br/>
    </w:r>
    <w:r w:rsidR="00000000" w:rsidRPr="00000000" w:rsidDel="00000000">
      <w:rPr>
        <w:rtl w:val="0"/>
      </w:rPr>
      <w:t xml:space="preserve">Izdrukāts 30.07.2026. 00.25 - 1.0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23-TA-2484</w:t>
    </w:r>
    <w:r>
      <w:br/>
    </w:r>
    <w:r w:rsidR="00000000" w:rsidRPr="00000000" w:rsidDel="00000000">
      <w:rPr>
        <w:rtl w:val="0"/>
      </w:rPr>
      <w:t xml:space="preserve">Izdrukāts 30.07.2026. 00.25 - 1.0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noteikumu_(grozījumu)_projekts_23-TA-2484.docx</dc:title>
</cp:coreProperties>
</file>

<file path=docProps/custom.xml><?xml version="1.0" encoding="utf-8"?>
<Properties xmlns="http://schemas.openxmlformats.org/officeDocument/2006/custom-properties" xmlns:vt="http://schemas.openxmlformats.org/officeDocument/2006/docPropsVTypes"/>
</file>