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projektu īstenošanai, kuri ir vērsti uz jaunu iekārtu un tehnoloģisko procesu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nosacījumi. Sabiedrība "Altum" aizdevumu var izsniegt vienīgi kopā ar cita finansētāja (starptautiska finanšu institūcija vai privāts ieguldījumu fonds, vai kredītiestāde) aizdevumu. Aizdevumu programmas ietvaros kapitāla atlaide ir sabiedrības "Altum" izsniegtā aizdevuma pamatsummas pilnīgs vai daļējs samazinājums, kas tiek piemērots izpildoties konkrētiem nosacījumiem vai kritēriju kopai.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Izvērtējumu par komersanta un tā īstenotā projekta atbilstību atlases kārtas ietvaros, lai saņemtu tiesības pretendēt uz sabiedrības "Altum" aizdevuma saņemšanu, kā arī izvērtējumu par  kapitāla atlaides piemērošanas nosacījumu izpildi aizdevumu programmas ietvaros sabiedrības "Altum" piešķirtajiem aizdevumiem papildus </w:t>
      </w:r>
      <w:r w:rsidR="00000000" w:rsidRPr="00000000" w:rsidDel="00000000">
        <w:rPr>
          <w:rtl w:val="0"/>
        </w:rPr>
        <w:t xml:space="preserve">3.</w:t>
      </w:r>
      <w:r w:rsidR="00000000" w:rsidRPr="00000000" w:rsidDel="00000000">
        <w:rPr>
          <w:rtl w:val="0"/>
        </w:rPr>
        <w:t xml:space="preserve"> punktā norādītajā aizdevuma līgumā ietvertajiem nosacījumiem sniedz Latvijas Investīciju un attīstības aģentūra (turpmāk –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w:t>
      </w:r>
      <w:r w:rsidR="00000000" w:rsidRPr="00000000" w:rsidDel="00000000">
        <w:rPr>
          <w:rtl w:val="0"/>
        </w:rPr>
        <w:t xml:space="preserve">19.2.</w:t>
      </w:r>
      <w:r w:rsidR="00000000" w:rsidRPr="00000000" w:rsidDel="00000000">
        <w:rPr>
          <w:rtl w:val="0"/>
        </w:rPr>
        <w:t xml:space="preserve">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mērķis atbilstoši Komisijas regulas Nr. </w:t>
      </w:r>
      <w:r w:rsidR="00000000" w:rsidRPr="00000000" w:rsidDel="00000000">
        <w:rPr>
          <w:rtl w:val="0"/>
        </w:rPr>
        <w:t xml:space="preserve">651/2014</w:t>
      </w:r>
      <w:r w:rsidR="00000000" w:rsidRPr="00000000" w:rsidDel="00000000">
        <w:rPr>
          <w:rtl w:val="0"/>
        </w:rPr>
        <w:t xml:space="preserve"> 2. panta 49. punkta a apakšpunktam ir investīcijas komersanta projekta sākotnējos ieguldījumos – materiālajos un nemateriālajos aktīvos ražošanas uzsākšanai paplašināšanai un efektivizācijai, kas attiecas uz jaunas uzņēmējdarbības vietas izveidi, esošas uzņēmējdarbības vietas jaudas palielināšanu, uzņēmējdarbības vietas produkcijas dažādošanu ar produktiem, kuri uzņēmējdarbības vietā iepriekš nav ražoti, vai būtiskām pārmaiņām esošas uzņēmējdarbības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veido valsts budžeta finansējums 99 565 000 </w:t>
      </w:r>
      <w:r w:rsidR="00000000" w:rsidRPr="00000000" w:rsidDel="00000000">
        <w:rPr>
          <w:i w:val="1"/>
          <w:rtl w:val="0"/>
        </w:rPr>
        <w:t xml:space="preserve">euro</w:t>
      </w:r>
      <w:r w:rsidR="00000000" w:rsidRPr="00000000" w:rsidDel="00000000">
        <w:rPr>
          <w:rtl w:val="0"/>
        </w:rPr>
        <w:t xml:space="preserve"> apmērā. Finansējumu izmanto sabiedrības "Altum" sagaidāmo zaudējumu segšanai un kapitāla atlaides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projekta atbilstība šo noteikumu </w:t>
      </w:r>
      <w:r w:rsidR="00000000" w:rsidRPr="00000000" w:rsidDel="00000000">
        <w:rPr>
          <w:rtl w:val="0"/>
        </w:rPr>
        <w:t xml:space="preserve">5.1.</w:t>
      </w:r>
      <w:r w:rsidR="00000000" w:rsidRPr="00000000" w:rsidDel="00000000">
        <w:rPr>
          <w:rtl w:val="0"/>
        </w:rPr>
        <w:t xml:space="preserve">-</w:t>
      </w:r>
      <w:r w:rsidR="00000000" w:rsidRPr="00000000" w:rsidDel="00000000">
        <w:rPr>
          <w:rtl w:val="0"/>
        </w:rPr>
        <w:t xml:space="preserve">5.7.</w:t>
      </w:r>
      <w:r w:rsidR="00000000" w:rsidRPr="00000000" w:rsidDel="00000000">
        <w:rPr>
          <w:rtl w:val="0"/>
        </w:rPr>
        <w:t xml:space="preserve"> apakšpunktu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sabiedrībā “Altum”, piesakās atbalstam. Lai sabiedrība “Altum” uzsāktu projekta vērtēšanu, komersantam jāpiedalās un jāsaņem pozitīvs lēmums aģentūras organizētā projektu atlasē,</w:t>
      </w:r>
      <w:r w:rsidR="00000000" w:rsidRPr="00000000" w:rsidDel="00000000">
        <w:rPr>
          <w:b w:val="1"/>
          <w:rtl w:val="0"/>
        </w:rPr>
        <w:t xml:space="preserve"> </w:t>
      </w:r>
      <w:r w:rsidR="00000000" w:rsidRPr="00000000" w:rsidDel="00000000">
        <w:rPr>
          <w:rtl w:val="0"/>
        </w:rPr>
        <w:t xml:space="preserve">iesniedzot šo noteikumu </w:t>
      </w:r>
      <w:r w:rsidR="00000000" w:rsidRPr="00000000" w:rsidDel="00000000">
        <w:rPr>
          <w:rtl w:val="0"/>
        </w:rPr>
        <w:t xml:space="preserve">29.</w:t>
      </w:r>
      <w:r w:rsidR="00000000" w:rsidRPr="00000000" w:rsidDel="00000000">
        <w:rPr>
          <w:rtl w:val="0"/>
        </w:rPr>
        <w:t xml:space="preserve"> punktā minēto pieteikumu. Komersanti šo noteikumu 29. punktā minēto pieteikumu var iesniegt aģentūrā un šo noteikumu 31.1. apakšpunktā minēto pieteikumu komersanti var iesniegt sabiedrībā “Altum”, kamēr ir atvērts attiecīgās atlases kārtas uzsaukums.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 Sabiedrības “Altum” aizdevuma apmērs nepārsniedz kapitāla atlaides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projektam piesaistītā finansējuma ietvaros atbalstu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sākotnējiem ieguldījumiem materiālajos aktīvos (saskaņā ar Komisijas regulas Nr. 651/2014 2. panta 29. punktu) un nemateriālajos aktīvos (saskaņā ar Komisijas regulas Nr. 651/2014 2. panta 30.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w:t>
      </w:r>
      <w:r w:rsidR="00000000" w:rsidRPr="00000000" w:rsidDel="00000000">
        <w:rPr>
          <w:rtl w:val="0"/>
        </w:rPr>
        <w:t xml:space="preserve">13.1.</w:t>
      </w:r>
      <w:r w:rsidR="00000000" w:rsidRPr="00000000" w:rsidDel="00000000">
        <w:rPr>
          <w:rtl w:val="0"/>
        </w:rPr>
        <w:t xml:space="preserve"> apakšpunktā minētos ieguldījumus, ievēro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projekta attiecināmās izmaksas ir sākotnējie ieguldījumi saskaņā ar Komisijas regulas Nr. 651/2014 2. panta 49. punkta "a" un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aktīvi ir jauni (izņemot komercdarbības vietas iegādi) atbilstoši Komisijas regulas Nr. 651/2014 14. panta 6. punktā minētajiem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zemi, ēkām un ražotni ar nomu un apbūvi saistītās tiesības ir nostiprinātas zemesgrāmatā (ja attiecināms);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zemi un ēkām noma</w:t>
      </w:r>
      <w:r w:rsidR="00000000" w:rsidRPr="00000000" w:rsidDel="00000000">
        <w:rPr>
          <w:b w:val="1"/>
          <w:rtl w:val="0"/>
        </w:rPr>
        <w:t xml:space="preserve"> </w:t>
      </w:r>
      <w:r w:rsidR="00000000" w:rsidRPr="00000000" w:rsidDel="00000000">
        <w:rPr>
          <w:rtl w:val="0"/>
        </w:rPr>
        <w:t xml:space="preserve">un apbūves tiesības</w:t>
      </w:r>
      <w:r w:rsidR="00000000" w:rsidRPr="00000000" w:rsidDel="00000000">
        <w:rPr>
          <w:b w:val="1"/>
          <w:rtl w:val="0"/>
        </w:rPr>
        <w:t xml:space="preserve"> </w:t>
      </w:r>
      <w:r w:rsidR="00000000" w:rsidRPr="00000000" w:rsidDel="00000000">
        <w:rPr>
          <w:rtl w:val="0"/>
        </w:rPr>
        <w:t xml:space="preserve">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būvniecībai un nekustamā īpašuma iegādei;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pieļaujamā atbalsta intensitāte aizdevumu programmas ietvaros no projekta attiecināmām izmaksām ir:</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reģionā ir 30 % (lielajiem komersantiem) vai 40 % (vidējiem komersantiem);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 ir 40 % (lielajiem komersantiem) vai 50 % (vidējiem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sabiedrībai "Altum" ir iesniegts pirms</w:t>
      </w:r>
      <w:r w:rsidR="00000000" w:rsidRPr="00000000" w:rsidDel="00000000">
        <w:rPr>
          <w:b w:val="1"/>
          <w:rtl w:val="0"/>
        </w:rPr>
        <w:t xml:space="preserve"> </w:t>
      </w:r>
      <w:r w:rsidR="00000000" w:rsidRPr="00000000" w:rsidDel="00000000">
        <w:rPr>
          <w:rtl w:val="0"/>
        </w:rPr>
        <w:t xml:space="preserve">projekta uzsākšanas atbilstoši Komisijas regulas Nr. 651/2014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projektu var uzsākt tad, kad visās iestādēs, kur pretendē uz atbalstu, ir iesniegts pieteikums un ir pieņemts lēmums par atbalsta piešķiršanu vai noslēgts līgums (ja atbalstu nepiešķir ar lēmumu) atbilstoši Komisijas regulas Nr. </w:t>
      </w:r>
      <w:r w:rsidR="00000000" w:rsidRPr="00000000" w:rsidDel="00000000">
        <w:rPr>
          <w:rtl w:val="0"/>
        </w:rPr>
        <w:t xml:space="preserve">651/2014</w:t>
      </w:r>
      <w:r w:rsidR="00000000" w:rsidRPr="00000000" w:rsidDel="00000000">
        <w:rPr>
          <w:rtl w:val="0"/>
        </w:rPr>
        <w:t xml:space="preserve"> 6. panta 2. punktam. Uzsākts projekts šo noteikumu 14.1.1. un 14.1.2.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projekts ir uzsākts pirms pieteikuma iesniegšanas sabiedrībai "Altum" tad projekts nav atbalstāms;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NUTS 3 intensitātes reģionā, kurā tiek īstenots atbalstāmais projekts,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izmaiņām un esošas komercdarbības vietas darbības dažādošanai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atbalstāmajām izmaksām būtiskām pārmaiņām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atbalstāmajām izmaksām esošas komercdarbības vietas darbības dažādošanai.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projektu līdzfinansē cits finansētājs, tad attiecināmo izmaksu minimālais apmērs ir 10 000 000 </w:t>
      </w:r>
      <w:r w:rsidR="00000000" w:rsidRPr="00000000" w:rsidDel="00000000">
        <w:rPr>
          <w:i w:val="1"/>
          <w:rtl w:val="0"/>
        </w:rPr>
        <w:t xml:space="preserve">euro</w:t>
      </w:r>
      <w:r w:rsidR="00000000" w:rsidRPr="00000000" w:rsidDel="00000000">
        <w:rPr>
          <w:rtl w:val="0"/>
        </w:rPr>
        <w:t xml:space="preserve">, ievērojot šo noteikumu </w:t>
      </w:r>
      <w:r w:rsidR="00000000" w:rsidRPr="00000000" w:rsidDel="00000000">
        <w:rPr>
          <w:rtl w:val="0"/>
        </w:rPr>
        <w:t xml:space="preserve">19.</w:t>
      </w:r>
      <w:r w:rsidR="00000000" w:rsidRPr="00000000" w:rsidDel="00000000">
        <w:rPr>
          <w:rtl w:val="0"/>
        </w:rPr>
        <w:t xml:space="preserve"> punktā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punkta ietvaros sabiedrības "Altum" aizdevums ir vismaz kapitāla atlaides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finansējums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projekta ietvaros par iespēju kopīgi finansēt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finansētāju piešķirto aizdevumu</w:t>
      </w:r>
      <w:r w:rsidR="00000000" w:rsidRPr="00000000" w:rsidDel="00000000">
        <w:rPr>
          <w:b w:val="1"/>
          <w:rtl w:val="0"/>
        </w:rPr>
        <w:t xml:space="preserve"> </w:t>
      </w:r>
      <w:r w:rsidR="00000000" w:rsidRPr="00000000" w:rsidDel="00000000">
        <w:rPr>
          <w:rtl w:val="0"/>
        </w:rPr>
        <w:t xml:space="preserve">apmērs nav mazāks par atbilstoši šiem noteikumiem piešķirtā</w:t>
      </w:r>
      <w:r w:rsidR="00000000" w:rsidRPr="00000000" w:rsidDel="00000000">
        <w:rPr>
          <w:b w:val="1"/>
          <w:rtl w:val="0"/>
        </w:rPr>
        <w:t xml:space="preserve"> </w:t>
      </w:r>
      <w:r w:rsidR="00000000" w:rsidRPr="00000000" w:rsidDel="00000000">
        <w:rPr>
          <w:rtl w:val="0"/>
        </w:rPr>
        <w:t xml:space="preserve">sabiedrības “Altum” aizdevuma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un 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komersantu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 minētās nozares) ir saimnieciskās darbības veidi, kas tiek īstenoti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projekta attiecināmām izmaksām, ir komersanta īpašums vai komersantam uz to ir ilgtermiņa nomas un apbūves tiesības uz termiņu, kādam tiek izsniegts aizdevums, bet ne īsāku kā pieci gadi pēc uzraudzības termiņa beigām (lielajiem uzņēmumiem) vai ne īsāku kā trīs gadi (vidējiem uzņēmumiem) pēc uzraudzības termiņa beigām, un tās ir nostiprinātas zemesgrāmatā. Ja nekustamo īpašumu nomā no valsts vai pašvaldības, ilgtermiņa nomas un apbūves tiesībām jābūt vismaz uz termiņu, kādam tiek izsniegts aizdevums, bet ne īsāku kā pieci gadi pēc uzraudzības termiņa beigām (lielajiem uzņēmumiem) vai ne īsāku kā trīs gadi pēc uzraudzības termiņa beigām (vidējiem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Maksimālā kapitāla atlaide ir līdz 30 % no projekta attiecināmām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13.2.6.</w:t>
      </w:r>
      <w:r w:rsidR="00000000" w:rsidRPr="00000000" w:rsidDel="00000000">
        <w:rPr>
          <w:rtl w:val="0"/>
        </w:rPr>
        <w:t xml:space="preserve"> apakšpunktā un </w:t>
      </w:r>
      <w:r w:rsidR="00000000" w:rsidRPr="00000000" w:rsidDel="00000000">
        <w:rPr>
          <w:rtl w:val="0"/>
        </w:rPr>
        <w:t xml:space="preserve">33.</w:t>
      </w:r>
      <w:r w:rsidR="00000000" w:rsidRPr="00000000" w:rsidDel="00000000">
        <w:rPr>
          <w:rtl w:val="0"/>
        </w:rPr>
        <w:t xml:space="preserve"> punktā minēto pieļaujamo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pēc investīciju projekta pilnīgas pabeigšanas katra pēcuzraudzības gada beigās ir paredzēts izpildīt</w:t>
      </w:r>
      <w:r w:rsidR="00000000" w:rsidRPr="00000000" w:rsidDel="00000000">
        <w:rPr>
          <w:b w:val="1"/>
          <w:rtl w:val="0"/>
        </w:rPr>
        <w:t xml:space="preserve"> </w:t>
      </w:r>
      <w:r w:rsidR="00000000" w:rsidRPr="00000000" w:rsidDel="00000000">
        <w:rPr>
          <w:rtl w:val="0"/>
        </w:rPr>
        <w:t xml:space="preserve">vismaz četrus no šādiem</w:t>
      </w:r>
      <w:r w:rsidR="00000000" w:rsidRPr="00000000" w:rsidDel="00000000">
        <w:rPr>
          <w:b w:val="1"/>
          <w:rtl w:val="0"/>
        </w:rPr>
        <w:t xml:space="preserve"> </w:t>
      </w:r>
      <w:r w:rsidR="00000000" w:rsidRPr="00000000" w:rsidDel="00000000">
        <w:rPr>
          <w:rtl w:val="0"/>
        </w:rPr>
        <w:t xml:space="preserve">pieciem kritērijiem (turpmāk - projekta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visa attiecīgā pēcuzraudzības perioda ietvaros. Personas, kuras plānots nodarbināt</w:t>
      </w:r>
      <w:r w:rsidR="00000000" w:rsidRPr="00000000" w:rsidDel="00000000">
        <w:rPr>
          <w:b w:val="1"/>
          <w:rtl w:val="0"/>
        </w:rPr>
        <w:t xml:space="preserve"> j</w:t>
      </w:r>
      <w:r w:rsidR="00000000" w:rsidRPr="00000000" w:rsidDel="00000000">
        <w:rPr>
          <w:rtl w:val="0"/>
        </w:rPr>
        <w:t xml:space="preserve">aunradītajās darba vietās, divu gadu laikā pirms finansējuma pieteikuma iesniegšanas dienas nevar tikt nodarbinātas projekta iesniedzēja, nomnieka vai tā saistīto personu grupā atbilstoši Valsts ieņēmumu dienesta vai Valsts sociālās apdrošināšanas aģentūras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par pēcuzraudzības uzsākšanu saņemšanas, bet ne vēlāk kā pēc diviem gadiem kopš investīciju projekta pilnīgas pabeigšanas, aģentūra uzsāk un par trim gadiem īsteno attiecīgā investīciju projekta attiecīgās atlases kārtas ietvaros iesniegtajā pieteikumā norādīto projekta rādītāju pēcuzraudzību. Aģentūra katru pēcuzraudzības gadu izvērtē projekta rādītāju kritēriju izpildi pēc attiecīgā pēcuzraudzības gada noslēguma. Ja komersants nesniedz aģentūrai informāciju, kapitāla atlaide netiek piemērota. Lai nodrošinātu projekta un piešķirtā atbalsta atbilstību šiem noteikumiem, sabiedrībai “Altum” ir tiesības nodot datus par komersantu un projektu aģentūrai, savukārt aģentūrai ir tiesības nodot datus par komersantu un projektu sabiedrībai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atbilstoši šo noteikumu </w:t>
      </w:r>
      <w:r w:rsidR="00000000" w:rsidRPr="00000000" w:rsidDel="00000000">
        <w:rPr>
          <w:rtl w:val="0"/>
        </w:rPr>
        <w:t xml:space="preserve">29.2.3.</w:t>
      </w:r>
      <w:r w:rsidR="00000000" w:rsidRPr="00000000" w:rsidDel="00000000">
        <w:rPr>
          <w:rtl w:val="0"/>
        </w:rPr>
        <w:t xml:space="preserve"> punktā norādītajam projekta īstenošanas beigu datumam vai saskaņā ar sabiedrības “Altum” sniegto informāciju par izmaiņām investīciju projekta īstenošanas termiņos.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projektu atlases kārtas pieteikumā norādītā projekta rādītāju sasniegšanu. Aģentūra pieņem lēmumu 2 mēnešu laikā pēc pēcuzraudzības gada noslēguma un par pieņemto lēmumu informē sabiedrību "Altum". Projekta rādītāju novērtējumu aģentūra veic pēc katra pēcuzraudzības gada noslēguma. Ja aģentūra konstatē, ka noteiktie projekta rādītāji nav izpildīti un pieņem lēmumu par attiecīgās projektu atlases kārtas pieteikumā norādīto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punktā minētos nosacījumus. Ja komersants kādā pēcuzraudzības gadā neizpilda projekta ietvaros noteiktos sasniedzamos rādītājus, kapitāla atlaide attiecīgajā pēcuzraudzības gadā netiek piemērota, t.i., komersants zaudē attiecīgo vienu trešdaļu no projektam maksimāli pieejamās kapitāla atlaides apjoma.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projekta pilnīgas pabeigšanas.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 minētajiem dokumentiem vai to kopijām un šo noteikumu </w:t>
      </w:r>
      <w:r w:rsidR="00000000" w:rsidRPr="00000000" w:rsidDel="00000000">
        <w:rPr>
          <w:rtl w:val="0"/>
        </w:rPr>
        <w:t xml:space="preserve">13.1.</w:t>
      </w:r>
      <w:r w:rsidR="00000000" w:rsidRPr="00000000" w:rsidDel="00000000">
        <w:rPr>
          <w:rtl w:val="0"/>
        </w:rPr>
        <w:t xml:space="preserve"> punktā minētajiem materiālajiem un nemateriālajiem aktīviem.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Sabiedrības "Altum" aizdevuma procentu likmi pielīdzina cita finansētāja aizdevuma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komersants uzsākt veikt ne vēlāk kā sešu mēnešu laikā pēc attiecīgā pēcuzraudzības gada noslēguma, ja nav saņemts nekāds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projektu atlases kārtas pieteikumā norādīto projekta rādītāju neizpildi par konkrēto pēcuzraudzības gadu,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 Komersanta nomaksāto sabiedrības “Altum” aizdevuma pamatsummas daļu līdz brīdim, kad pieņemts aģentūras  lēmums par attiecīgās projektu atlases kārtas pieteikumā norādītā projekta rādītāju sasniegšanu par konkrēto pēcuzraudzības gadu, komersantam neatgriež un par šo summu tiek samazināta projektam pieejamā kapitāla atlaide attiecīgajā pēcuzraudzības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Komisijas regulas Nr. 651/2014 prasības, atbalsta saņēmējam ir pienākums atmaksāt sabiedrībai "Altum" visu projekta ietvaros saņemto nelikumīgo komercdarbības atbalstu, no līdzekļiem, kas ir brīvi no valsts atbalsta, atbilstoši Komercdarbības atbalsta kontroles likuma IV vai V nodaļā minētajiem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atlases kārtu pieteikuma iesniegšanas un apstiprināšanas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projektu atlasi, atbilstoši šo noteikumu 29. punktā un 5.8. pakšpunktā noteiktajiem kritērijiem un tās izstrādātajam nolikumam</w:t>
      </w:r>
      <w:r w:rsidR="00000000" w:rsidRPr="00000000" w:rsidDel="00000000">
        <w:rPr>
          <w:b w:val="1"/>
          <w:rtl w:val="0"/>
        </w:rPr>
        <w:t xml:space="preserve">,</w:t>
      </w:r>
      <w:r w:rsidR="00000000" w:rsidRPr="00000000" w:rsidDel="00000000">
        <w:rPr>
          <w:rtl w:val="0"/>
        </w:rPr>
        <w:t xml:space="preserve"> kurā noteikta pieteikumu iesniegšanas kārtība, aģentūras iekšējās procedūras, lai nodrošinātu  lēmuma pieņemšanu par projekta iesniegumu apstiprināšanu, apstiprināšanu ar nosacījumu vai noraidīšanu un paziņošanas kārtību, kā arī projekta pēcuzraudzības kārtību. Paziņojumu par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un to kopējo summu, un projekta īstenošanas vietu (tai skaitā kadastra nodalījuma numuru). Projekta īstenošanas vieta šo noteikumu izpratnē ir vieta, kur komersants ražo savu produkciju vai sniedz pakalpojumus. Projektu var īstenot vairākās adresēs, ja šajās adresēs ir izvietota vienota ražošanas vai pakalpojumu sniegšanas ķēde;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projekta īstenošanas, sniedzot ziņas par plānoto preču vai pakalpojumu eksporta apjomu katrā atsevišķā gadā piecu gadu laikā pēc investīciju projekta pilnīgas pabeigšanas, un plānotajiem eksporta tirgiem, kas tiks nodrošināti projekta īstenošanas rezultātā;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iesniegtajiem šo noteikumu </w:t>
      </w:r>
      <w:r w:rsidR="00000000" w:rsidRPr="00000000" w:rsidDel="00000000">
        <w:rPr>
          <w:rtl w:val="0"/>
        </w:rPr>
        <w:t xml:space="preserve">29.</w:t>
      </w:r>
      <w:r w:rsidR="00000000" w:rsidRPr="00000000" w:rsidDel="00000000">
        <w:rPr>
          <w:rtl w:val="0"/>
        </w:rPr>
        <w:t xml:space="preserve"> punktā minētajiem dokumentiem,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projektu pieteikumu attiecīgās atlases kārtā pieteikto investīciju projektu atbilstību projektu atlases kārtas nolikumam un šo noteikumu </w:t>
      </w:r>
      <w:r w:rsidR="00000000" w:rsidRPr="00000000" w:rsidDel="00000000">
        <w:rPr>
          <w:rtl w:val="0"/>
        </w:rPr>
        <w:t xml:space="preserve">21.</w:t>
      </w:r>
      <w:r w:rsidR="00000000" w:rsidRPr="00000000" w:rsidDel="00000000">
        <w:rPr>
          <w:rtl w:val="0"/>
        </w:rPr>
        <w:t xml:space="preserve"> punktā un </w:t>
      </w:r>
      <w:r w:rsidR="00000000" w:rsidRPr="00000000" w:rsidDel="00000000">
        <w:rPr>
          <w:rtl w:val="0"/>
        </w:rPr>
        <w:t xml:space="preserve">5.8.</w:t>
      </w:r>
      <w:r w:rsidR="00000000" w:rsidRPr="00000000" w:rsidDel="00000000">
        <w:rPr>
          <w:rtl w:val="0"/>
        </w:rPr>
        <w:t xml:space="preserve"> apakšpunktā noteiktajam, un pieņem lēmumu par investīciju projektiem, kas turpmāk ir  izvērtējami finansējuma pieprasījumam sabiedrībā “Altum” vai pieņem lēmumu par investīciju projektiem,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šo noteikumu </w:t>
      </w:r>
      <w:r w:rsidR="00000000" w:rsidRPr="00000000" w:rsidDel="00000000">
        <w:rPr>
          <w:rtl w:val="0"/>
        </w:rPr>
        <w:t xml:space="preserve">30.1.</w:t>
      </w:r>
      <w:r w:rsidR="00000000" w:rsidRPr="00000000" w:rsidDel="00000000">
        <w:rPr>
          <w:rtl w:val="0"/>
        </w:rPr>
        <w:t xml:space="preserve"> apakšpunktā pieņemto lēmumu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t.sk., ietverts biznesa projekta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investīciju projektiem, kas turpmāk ir  izvērtējami finansējuma pieprasījumam sabiedrībā “Altum” , kas saņemta no aģentūras atbilstoši šo noteikumu </w:t>
      </w:r>
      <w:r w:rsidR="00000000" w:rsidRPr="00000000" w:rsidDel="00000000">
        <w:rPr>
          <w:rtl w:val="0"/>
        </w:rPr>
        <w:t xml:space="preserve">30.3.</w:t>
      </w:r>
      <w:r w:rsidR="00000000" w:rsidRPr="00000000" w:rsidDel="00000000">
        <w:rPr>
          <w:rtl w:val="0"/>
        </w:rPr>
        <w:t xml:space="preserve">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ieviešanas stadiju, proti, sabiedrība “Altum” atbalstu nepiešķir projektiem, kas uz lēmuma par atbalsta piešķiršanu brīdi ir pabeigti, vai kuru īstenošanu pilnībā finansējis komersants un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651/2014 14. panta 16. punktā norādītās darbības, kuras definētas Komisijas regulas Nr. 651/2014 2. panta 61.a punktā, un apliecinājumu, ka uz uzņēmumu nav attiecināma Komisijas regulas Nr. 651/2014 2. panta 18. punkta "c" apakšpunktā minētā situācija - tam netiek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projekta vērtēšanu uzsāk tikai pēc tam, kad ir saņemta šo noteikumu 31.1.apakšpunktā un 31.2.apakšpunktā minētā informācija.  Sabiedrība “Altum” finansē tikai tādas darbības, kuras ir atzinusi par ekonomiski dzīvotspējīgām, tai skaitā, izvērtējot komersanta investīciju projekta ilgtspēju,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nenoslēgt aizdevuma līgumu ar komersantu un atteikt finansējuma izmaksu, t.sk., gadījumos, kad lēmums par atbalsta piešķiršanu jau ir pieņemts, ja sabiedrībai “Altum” top zināmi apstākļi, ka komersants vai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kuru tas pats saņēmējs (grupas līmenī) ir sācis triju gadu laikā no dienas, kad sākti darbi pie cita atbalstītā ieguldījuma tajā pašā Statistiski teritoriālo vienību nomenklatūras 3. līmeņa reģionā, uzskata par daļu no vienota investīciju projekta. Ja šis vienotais investīciju projekts ir lielu investīciju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vidēja vai liela kapitālsabiedrība),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w:t>
      </w:r>
      <w:r w:rsidR="00000000" w:rsidRPr="00000000" w:rsidDel="00000000">
        <w:rPr>
          <w:i w:val="1"/>
          <w:rtl w:val="0"/>
        </w:rPr>
        <w:t xml:space="preserve"> euro</w:t>
      </w:r>
      <w:r w:rsidR="00000000" w:rsidRPr="00000000" w:rsidDel="00000000">
        <w:rPr>
          <w:rtl w:val="0"/>
        </w:rPr>
        <w:t xml:space="preserve"> piemēro 30 %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w:t>
      </w:r>
      <w:r w:rsidR="00000000" w:rsidRPr="00000000" w:rsidDel="00000000">
        <w:rPr>
          <w:rtl w:val="0"/>
        </w:rPr>
        <w:t xml:space="preserve"> piemēro 15 %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 </w:t>
      </w:r>
      <w:r w:rsidR="00000000" w:rsidRPr="00000000" w:rsidDel="00000000">
        <w:rPr>
          <w:i w:val="1"/>
          <w:rtl w:val="0"/>
        </w:rPr>
        <w:t xml:space="preserve">euro</w:t>
      </w:r>
      <w:r w:rsidR="00000000" w:rsidRPr="00000000" w:rsidDel="00000000">
        <w:rPr>
          <w:rtl w:val="0"/>
        </w:rPr>
        <w:t xml:space="preserve"> piemēro 40 %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 </w:t>
      </w:r>
      <w:r w:rsidR="00000000" w:rsidRPr="00000000" w:rsidDel="00000000">
        <w:rPr>
          <w:rtl w:val="0"/>
        </w:rPr>
        <w:t xml:space="preserve">piemēro 20 %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piemēro 0 %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Aizdevumam aprēķina subsīdijas ekvivalentu un nosaka kapitāla atlaides apmēru, kuras subsīdijas ekvivalents ir vienāds ar saimnieciskās darbības veicējam piešķirtās kapitāla atlaides apmēru. Aizdevumu subsīdijas ekvivalentu aprēķina kopā par visu atbalsta periodu (tai skaitā aizdevuma pagarinājumu), faktiski piemērojamo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 un šo noteikumu pielikumā), un kapitāla atlaides, nodrošinot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citas atbalsta programmas vai individuālā atbalsta projekta ietvaros piešķirto finansējumu, tai skaitā, par tām pašām attiecināmām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13.2.6.</w:t>
      </w:r>
      <w:r w:rsidR="00000000" w:rsidRPr="00000000" w:rsidDel="00000000">
        <w:rPr>
          <w:rtl w:val="0"/>
        </w:rPr>
        <w:t xml:space="preserve"> apakšpunktā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saimnieciskās darbības veicēju sarakstu, kuri šo noteikumu ietvaros ir saņēmuši aizdevumu. Minētajā sarakstā norāda saimnieciskās darbības veicējam piešķirtā aizdevuma un kapitāla atlaides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44. punktā noteiktajām definīcijām un kuģubūvei, kas tiek definēta kā pašpiedziņas komerciālo kuģu būve. Pašpiedziņas komerciālie kuģi ir tādi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pasažieru un (vai) preču pārvadāšanai;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velkoņi, kuru jauda nav mazāka par 365 kW;</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40.3.1.1.</w:t>
      </w:r>
      <w:r w:rsidR="00000000" w:rsidRPr="00000000" w:rsidDel="00000000">
        <w:rPr>
          <w:rtl w:val="0"/>
        </w:rPr>
        <w:t xml:space="preserve">, </w:t>
      </w:r>
      <w:r w:rsidR="00000000" w:rsidRPr="00000000" w:rsidDel="00000000">
        <w:rPr>
          <w:rtl w:val="0"/>
        </w:rPr>
        <w:t xml:space="preserve">40.3.1.2.</w:t>
      </w:r>
      <w:r w:rsidR="00000000" w:rsidRPr="00000000" w:rsidDel="00000000">
        <w:rPr>
          <w:rtl w:val="0"/>
        </w:rPr>
        <w:t xml:space="preserve"> un </w:t>
      </w:r>
      <w:r w:rsidR="00000000" w:rsidRPr="00000000" w:rsidDel="00000000">
        <w:rPr>
          <w:rtl w:val="0"/>
        </w:rPr>
        <w:t xml:space="preserve">40.3.1.3.</w:t>
      </w:r>
      <w:r w:rsidR="00000000" w:rsidRPr="00000000" w:rsidDel="00000000">
        <w:rPr>
          <w:rtl w:val="0"/>
        </w:rPr>
        <w:t xml:space="preserve"> apakšpunktā minēto kuģu nepabeigti korpusi, kas ir peldoši un pārvietojami;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14. panta 17. punktā minētajiem nozaru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projektu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 Sākot no 2022.gada 1.janvāra lēmumu par atbalsta piešķiršanu saskaņā ar šo noteikumu </w:t>
      </w:r>
      <w:r w:rsidR="00000000" w:rsidRPr="00000000" w:rsidDel="00000000">
        <w:rPr>
          <w:rtl w:val="0"/>
        </w:rPr>
        <w:t xml:space="preserve">12.</w:t>
      </w:r>
      <w:r w:rsidR="00000000" w:rsidRPr="00000000" w:rsidDel="00000000">
        <w:rPr>
          <w:rtl w:val="0"/>
        </w:rPr>
        <w:t xml:space="preserve"> punktu var pieņemt ne ātrāk kā spēkā stājušies 2021. gada 2. novembra Ministru kabineta noteikumi Nr. 729 “Noteikumi par reģionālās attīstības atbalstu Latvijas Republikā līdz 2027. gadam".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21-TA-366</w:t>
    </w:r>
    <w:r>
      <w:br/>
    </w:r>
    <w:r w:rsidR="00000000" w:rsidRPr="00000000" w:rsidDel="00000000">
      <w:rPr>
        <w:rtl w:val="0"/>
      </w:rPr>
      <w:t xml:space="preserve">Izdrukāts 29.07.2026. 23.02 - 5.0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21-TA-366</w:t>
    </w:r>
    <w:r>
      <w:br/>
    </w:r>
    <w:r w:rsidR="00000000" w:rsidRPr="00000000" w:rsidDel="00000000">
      <w:rPr>
        <w:rtl w:val="0"/>
      </w:rPr>
      <w:t xml:space="preserve">Izdrukāts 29.07.2026. 23.02 - 5.0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noteikumu_konsolidētā_versija_21-TA-366.docx</dc:title>
</cp:coreProperties>
</file>

<file path=docProps/custom.xml><?xml version="1.0" encoding="utf-8"?>
<Properties xmlns="http://schemas.openxmlformats.org/officeDocument/2006/custom-properties" xmlns:vt="http://schemas.openxmlformats.org/officeDocument/2006/docPropsVTypes"/>
</file>