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20. maija noteikumos Nr. 254 "Noteikumi par līgumu, kas noslēgts ārpus pastāvīgās saimnieciskās vai profesionālās darbības vietas""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24-TA-1828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