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(Latvijas Vēstnesis, 2023, 179., 242. nr.; 2024, 144. nr.; 2026,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Pasākuma ietvaros plānotais un pieejamais kopējais attiecināmais finansējums ir 41 803 535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35 533 004 </w:t>
      </w:r>
      <w:r w:rsidR="00000000" w:rsidRPr="00000000" w:rsidDel="00000000">
        <w:rPr>
          <w:i w:val="1"/>
          <w:rtl w:val="0"/>
        </w:rPr>
        <w:t xml:space="preserve">euro</w:t>
      </w:r>
      <w:r w:rsidR="00000000" w:rsidRPr="00000000" w:rsidDel="00000000">
        <w:rPr>
          <w:rtl w:val="0"/>
        </w:rPr>
        <w:t xml:space="preserve"> (no tā 2 526 446 </w:t>
      </w:r>
      <w:r w:rsidR="00000000" w:rsidRPr="00000000" w:rsidDel="00000000">
        <w:rPr>
          <w:i w:val="1"/>
          <w:rtl w:val="0"/>
        </w:rPr>
        <w:t xml:space="preserve">euro</w:t>
      </w:r>
      <w:r w:rsidR="00000000" w:rsidRPr="00000000" w:rsidDel="00000000">
        <w:rPr>
          <w:rtl w:val="0"/>
        </w:rPr>
        <w:t xml:space="preserve"> – valsts budžeta finansējums, kas pārsniedz pasākumam pieejamo Eiropas Reģionālās attīstības fonda finansējumu) un nacionālais finansējums – 6 270 531 </w:t>
      </w:r>
      <w:r w:rsidR="00000000" w:rsidRPr="00000000" w:rsidDel="00000000">
        <w:rPr>
          <w:i w:val="1"/>
          <w:rtl w:val="0"/>
        </w:rPr>
        <w:t xml:space="preserve">euro</w:t>
      </w:r>
      <w:r w:rsidR="00000000" w:rsidRPr="00000000" w:rsidDel="00000000">
        <w:rPr>
          <w:rtl w:val="0"/>
        </w:rPr>
        <w:t xml:space="preserve"> (valsts budžeta līdzfinansējums – 5 388 178 </w:t>
      </w:r>
      <w:r w:rsidR="00000000" w:rsidRPr="00000000" w:rsidDel="00000000">
        <w:rPr>
          <w:i w:val="1"/>
          <w:rtl w:val="0"/>
        </w:rPr>
        <w:t xml:space="preserve">euro </w:t>
      </w:r>
      <w:r w:rsidR="00000000" w:rsidRPr="00000000" w:rsidDel="00000000">
        <w:rPr>
          <w:rtl w:val="0"/>
        </w:rPr>
        <w:t xml:space="preserve">un pašvaldības līdzfinansējums –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ja projektam atbalsta sniegšana specifiskā atbalsta ietvaros nav kvalificējama kā komercdarbības atbalsts, valsts akciju sabiedrībai "Valsts nekustamie īpašumi", Latvijas Nacionālajam mākslas muzejam, valsts sabiedrībai ar ierobežotu atbildību "Latvijas Nacionālais simfoniskais orķestris", Latvijas Nacionālajam vēstures muzejam un pašvaldībai publiskais finansējums nepārsniedz 100 procentus;".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ja projektam atbalsta sniegšana specifiskā atbalsta ietvaros kvalificējama kā komercdarbības atbalsts, valsts akciju sabiedrībai "Valsts nekustamie īpašumi", Latvijas Nacionālajam mākslas muzejam, valsts sabiedrībai ar ierobežotu atbildību "Latvijas Nacionālais simfoniskais orķestris", Latvijas Nacionālajam vēstures muzejam un pašvaldībai publiskais finansējums nepārsniedz šo noteikumu 16. punktā minētā aprēķina finanšu iztrūkumu."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pirmajā atlases kārtā pieejamais kopējais attiecināmais finansējums ir 28 968 867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24 623 537 </w:t>
      </w:r>
      <w:r w:rsidR="00000000" w:rsidRPr="00000000" w:rsidDel="00000000">
        <w:rPr>
          <w:i w:val="1"/>
          <w:rtl w:val="0"/>
        </w:rPr>
        <w:t xml:space="preserve">euro </w:t>
      </w:r>
      <w:r w:rsidR="00000000" w:rsidRPr="00000000" w:rsidDel="00000000">
        <w:rPr>
          <w:rtl w:val="0"/>
        </w:rPr>
        <w:t xml:space="preserve">(no tā 2 365 577 </w:t>
      </w:r>
      <w:r w:rsidR="00000000" w:rsidRPr="00000000" w:rsidDel="00000000">
        <w:rPr>
          <w:i w:val="1"/>
          <w:rtl w:val="0"/>
        </w:rPr>
        <w:t xml:space="preserve">euro </w:t>
      </w:r>
      <w:r w:rsidR="00000000" w:rsidRPr="00000000" w:rsidDel="00000000">
        <w:rPr>
          <w:rtl w:val="0"/>
        </w:rPr>
        <w:t xml:space="preserve">– valsts budžeta finansējums, kas pārsniedz pasākumam pieejamo Eiropas Reģionālās attīstības fonda finansējumu) un nacionālais finansējums – 4 345 330 </w:t>
      </w:r>
      <w:r w:rsidR="00000000" w:rsidRPr="00000000" w:rsidDel="00000000">
        <w:rPr>
          <w:i w:val="1"/>
          <w:rtl w:val="0"/>
        </w:rPr>
        <w:t xml:space="preserve">euro </w:t>
      </w:r>
      <w:r w:rsidR="00000000" w:rsidRPr="00000000" w:rsidDel="00000000">
        <w:rPr>
          <w:rtl w:val="0"/>
        </w:rPr>
        <w:t xml:space="preserve">(valsts budžeta līdzfinansējums 3 462 977 </w:t>
      </w:r>
      <w:r w:rsidR="00000000" w:rsidRPr="00000000" w:rsidDel="00000000">
        <w:rPr>
          <w:i w:val="1"/>
          <w:rtl w:val="0"/>
        </w:rPr>
        <w:t xml:space="preserve">euro </w:t>
      </w:r>
      <w:r w:rsidR="00000000" w:rsidRPr="00000000" w:rsidDel="00000000">
        <w:rPr>
          <w:rtl w:val="0"/>
        </w:rPr>
        <w:t xml:space="preserve">un pašvaldības līdzfinansējums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otrajā atlases kārtā pieejamais kopējais attiecināmais finansējums ir 12 834 668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10 909 467 </w:t>
      </w:r>
      <w:r w:rsidR="00000000" w:rsidRPr="00000000" w:rsidDel="00000000">
        <w:rPr>
          <w:i w:val="1"/>
          <w:rtl w:val="0"/>
        </w:rPr>
        <w:t xml:space="preserve">euro </w:t>
      </w:r>
      <w:r w:rsidR="00000000" w:rsidRPr="00000000" w:rsidDel="00000000">
        <w:rPr>
          <w:rtl w:val="0"/>
        </w:rPr>
        <w:t xml:space="preserve">(no tā 160 869 </w:t>
      </w:r>
      <w:r w:rsidR="00000000" w:rsidRPr="00000000" w:rsidDel="00000000">
        <w:rPr>
          <w:i w:val="1"/>
          <w:rtl w:val="0"/>
        </w:rPr>
        <w:t xml:space="preserve">euro </w:t>
      </w:r>
      <w:r w:rsidR="00000000" w:rsidRPr="00000000" w:rsidDel="00000000">
        <w:rPr>
          <w:rtl w:val="0"/>
        </w:rPr>
        <w:t xml:space="preserve">– valsts budžeta finansējums, kas pārsniedz pasākumam pieejamo Eiropas Reģionālās attīstības fonda finansējumu) un nacionālais finansējums – 1 925 201 </w:t>
      </w:r>
      <w:r w:rsidR="00000000" w:rsidRPr="00000000" w:rsidDel="00000000">
        <w:rPr>
          <w:i w:val="1"/>
          <w:rtl w:val="0"/>
        </w:rPr>
        <w:t xml:space="preserve">euro</w:t>
      </w:r>
      <w:r w:rsidR="00000000" w:rsidRPr="00000000" w:rsidDel="00000000">
        <w:rPr>
          <w:rtl w:val="0"/>
        </w:rPr>
        <w:t xml:space="preserve">, ko veido valsts budžeta līdzfinansējums."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Projekta iesniedzējs pasākuma ietvaros projekta īstenošanai var piesaistīt sadarbības partneri – Latvijas Nacionālo mākslas muzeju, valsts sabiedrību ar ierobežotu atbildību "Latvijas Nacionālais simfoniskais orķestris", valsts kapitālsabiedrību, pašvaldību, pašvaldības iestādi vai pašvaldības kapitālsabiedrību, kuras īpašumā, turējumā, lietošanā vai valdījumā atrodas kultūras mantojuma objekts vai publiskā ārtelpa, kurā plānotas investīcijas."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 jaunu pakalpojumu izveide un īstenošana, paplašinot kultūras mantojuma saturisko piedāvājumu;".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finansējuma saņēmēja un sadarbības partnera projekta vadības personāla atlīdzības izmaksas, kas tieši saistītas ar projektu īstenošanu un mērķa sasniegšanu un radušās uz darba līguma vai uzņēmuma līguma (pakalpojuma līguma) pamata, tai skaitā valsts sociālās apdrošināšanas obligātās iemaksas no apliekamajām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36.1.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w:t>
      </w:r>
      <w:r w:rsidR="00000000" w:rsidRPr="00000000" w:rsidDel="00000000">
        <w:rPr>
          <w:vertAlign w:val="superscript"/>
          <w:rtl w:val="0"/>
        </w:rPr>
        <w:t xml:space="preserve">1</w:t>
      </w:r>
      <w:r w:rsidR="00000000" w:rsidRPr="00000000" w:rsidDel="00000000">
        <w:rPr>
          <w:rtl w:val="0"/>
        </w:rPr>
        <w:t xml:space="preserve"> sadarbības partnera projekta īstenošanas personāla izmaksas, kas tieši saistītas ar projekta īstenošanu un mērķa sasniegšanu un radušās uz darba līguma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 ar kultūras mantojumu saistītās iekštelpu un ārtelpu ekspozīcijas un kultūras pakalpojuma izveides un īstenošanas izmaksas, aprīkojuma iegādes un uzstādīšanas izmaksas;".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26-TA-2181</w:t>
    </w:r>
    <w:r>
      <w:br/>
    </w:r>
    <w:r w:rsidR="00000000" w:rsidRPr="00000000" w:rsidDel="00000000">
      <w:rPr>
        <w:rtl w:val="0"/>
      </w:rPr>
      <w:t xml:space="preserve">Izdrukāts 29.09.2026. 15.17 - 1.0.VK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26-TA-2181</w:t>
    </w:r>
    <w:r>
      <w:br/>
    </w:r>
    <w:r w:rsidR="00000000" w:rsidRPr="00000000" w:rsidDel="00000000">
      <w:rPr>
        <w:rtl w:val="0"/>
      </w:rPr>
      <w:t xml:space="preserve">Izdrukāts 29.09.2026. 15.17 - 1.0.VK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noteikumu_(grozījumu)_projekts_26-TA-2181.docx</dc:title>
</cp:coreProperties>
</file>

<file path=docProps/custom.xml><?xml version="1.0" encoding="utf-8"?>
<Properties xmlns="http://schemas.openxmlformats.org/officeDocument/2006/custom-properties" xmlns:vt="http://schemas.openxmlformats.org/officeDocument/2006/docPropsVTypes"/>
</file>