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31. oktobra noteikumos Nr. 624 "Datu izplatīšanas un pārvaldības platformas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informācijas sistēmu likuma</w:t>
      </w:r>
      <w:r w:rsidR="00000000" w:rsidRPr="00000000" w:rsidDel="00000000">
        <w:rPr>
          <w:rStyle w:val="paragraph"/>
          <w:i w:val="1"/>
          <w:rtl w:val="0"/>
        </w:rPr>
        <w:t xml:space="preserve"> 18. panta piektās daļas 1. un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31. oktobra noteikumos Nr. 624 "Datu izplatīšanas un pārvaldības platformas noteikumi" (Latvijas Vēstnesis, 2023, 213.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atribūts – datu lauks, kas apraksta datu objektu;".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datu objekts – atribūtu kopums, kas raksturo objektu elektroniskā formā;".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monitoringa dati – atzīme par izmaiņu faktu attiecīgajā atribūtā;".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monitoringa pakalpojums – informācijas pakalpojums, kas dod institūcijai iespēju saņemt monitoringa datus un, ja institūcijai ir tiesības iegūt noteiktus atribūtus pēc monitoringa datu iegūšanas, tad arī attiecīgos atribūtus;".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institūcija – Latvijas Republikas tiešās pārvaldes iestāde, valsts institūcija, kas nav Ministru kabineta padotībā, atvasināta publiska persona vai tās iestāde, tiesu iestāde, prokuratūra, kā arī privātpersona, kurai deleģēts valsts pārvaldes uzdevums vai kurai saskaņā ar normatīvajiem aktiem ir tiesības iegūt un sniegt informāciju normatīvajos aktos noteikto pienākumu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Datu izplatīšanas un pārvaldības platforma ir valsts platforma, kas piemērota datu (tai skaitā personas datu) izplatīšanai un glabāšanai un kuras pārzinis ir Valsts digitālās attīstības aģentūra (turpmāk – pārzinis). Tās tīmekļvietnes adrese ir www.dagr.gov.lv."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Pārzinis nodrošina Datu izplatīšanas un pārvaldības platformas izvietošanu vismaz divos ģeogrāfiski nodalītos datu centros."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Pārzinis publicē pašapkalpošanās portālā informāciju par Datu izplatīšanas un pārvaldības platformas datu centra pakalpojuma nodrošinātājiem."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Pārzinis veic drošības auditu (tai skaitā attiecībā uz personas datu apstrādi) vismaz reizi gadā un par rezultātu informē datu devējus."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datu devēja datu krātuvi;".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11.4.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vertAlign w:val="superscript"/>
          <w:rtl w:val="0"/>
        </w:rPr>
        <w:t xml:space="preserve">1</w:t>
      </w:r>
      <w:r w:rsidR="00000000" w:rsidRPr="00000000" w:rsidDel="00000000">
        <w:rPr>
          <w:rtl w:val="0"/>
        </w:rPr>
        <w:t xml:space="preserve"> datu saņēmēja datu krātuvi;".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Pašapkalpošanās portāls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Datu izplatīšanas un pārvaldības platformas lietotāju identifikāciju un autorizāciju;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lietotāja saskarni Datu izplatīšanas un pārvaldības platformas funkcionālo iespēju izmantošanai;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monitoringa pakalpojuma konfigurēšanu un iespēju saņemt: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12.3.1. monitoringa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12.3.2. ja datu saņēmējam ir tiesības iegūt noteiktus atribūtus pēc monitoringa datu iegūšanas, – attiecīgos aktuālos atribūtus;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12.3.3. ja datu saņēmējam ir tiesības iegūt noteiktus atribūtus pēc monitoringa datu iegūšanas, – attiecīgos atribūtus, kas tiek uzkrāti kopā ar katru izmaiņu faktu;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12.4. iespēju veikt datu apriti institūcijas ietvarā bez šo noteikumu 31. punktā minētās elektroniskās vienošanās, ja datu devējs un datu saņēmējs ir viena un tā pati institūcija;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12.5. datu devējam iespēju izplatīt atvērto un augstvērtīgo datu kopas, izmantojot Datu izplatīšanas un pārvaldības platformu."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datu devēja savienotāja pieslēguma pārvaldību;".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datu izvietošanu, izplatīšanai izmantojot datnes."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Datu devēja datu krātuve nodrošina datu devēja pārziņā esošo informācijas sistēmu datu izvietošanu izplatīšanai."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Piekļuve datu devēja datu krātuvē esošajiem datu devēja datiem ir pieejama tikai attiecīgajam datu devējam."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Datu saņēmēja datu krātuve nodrošina datu saņēmēja datu apstrādi monitoringa pakalpojuma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Piekļuve datu saņēmēja datu krātuvē esošajiem datu devēja datiem ir pieejama tikai attiecīgajam datu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Datus no datu devēja datu krātuves izplata datu devējs, izmantojot Datu izplatīšanas un pārvaldības platformu, pēc tam kad atbilstoši šo noteikumu 31. punktam noslēgta vienošanās ar datu saņēmēju."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Pārzinis nodrošina iespēju informācijas sistēmu pārziņiem izveidot un izvietot Datu izplatīšanas un pārvaldības platformā attiecīgās informācijas sistēmas testa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Datu devējs nodrošina testa datus un to pieejamību datu saņēmējiem Datu izplatīšanas un pārvaldības platformā paredzētās datu aprites organizēšanai."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Lai nodrošinātu šo noteikumu 17.</w:t>
      </w:r>
      <w:r w:rsidR="00000000" w:rsidRPr="00000000" w:rsidDel="00000000">
        <w:rPr>
          <w:vertAlign w:val="superscript"/>
          <w:rtl w:val="0"/>
        </w:rPr>
        <w:t xml:space="preserve">2</w:t>
      </w:r>
      <w:r w:rsidR="00000000" w:rsidRPr="00000000" w:rsidDel="00000000">
        <w:rPr>
          <w:rtl w:val="0"/>
        </w:rPr>
        <w:t xml:space="preserve"> punktā minēto testa datu apriti, izmantojot Datu izplatīšanas un pārvaldības platformu, datu saņēmējs par testa datu aprites apjomu un to saņemšanas nosacījumiem vienojas ar datu devēju, izmantojot Valsts informācijas resursu, sistēmu un sadarbspējas informācijas sistēmā pieejamo funkcionalitāti."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44.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Šo noteikumu 12.3.1. un 12.3.3. apakšpunktā minētie monitoringa pakalpojuma dati un šo noteikumu 12.3.2. apakšpunktā minētie monitoringa dati tiek glabāti 12 mēnešus."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25-TA-2243</w:t>
    </w:r>
    <w:r>
      <w:br/>
    </w:r>
    <w:r w:rsidR="00000000" w:rsidRPr="00000000" w:rsidDel="00000000">
      <w:rPr>
        <w:rtl w:val="0"/>
      </w:rPr>
      <w:t xml:space="preserve">Izdrukāts 11.08.2026. 15.46 - 1.0.VK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25-TA-2243</w:t>
    </w:r>
    <w:r>
      <w:br/>
    </w:r>
    <w:r w:rsidR="00000000" w:rsidRPr="00000000" w:rsidDel="00000000">
      <w:rPr>
        <w:rtl w:val="0"/>
      </w:rPr>
      <w:t xml:space="preserve">Izdrukāts 11.08.2026. 15.46 - 1.0.VK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noteikumu_(grozījumu)_projekts_25-TA-2243.docx</dc:title>
</cp:coreProperties>
</file>

<file path=docProps/custom.xml><?xml version="1.0" encoding="utf-8"?>
<Properties xmlns="http://schemas.openxmlformats.org/officeDocument/2006/custom-properties" xmlns:vt="http://schemas.openxmlformats.org/officeDocument/2006/docPropsVTypes"/>
</file>