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11.00.00 "Demogrāfijas pasākumi"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"Par valsts budžetu 2022. gadam" 48. pantu pārdalīt finansējumu 650 000 euro apmērā no budžeta resora "74. Gadskārtējā valsts budžeta izpildes procesā pārdalāmais finansējums" programmas 11.00.00 "Demogrāfijas pasākumi" uz Sabiedrības integrācijas fonda budžeta programmu 01.00.00 "Sabiedrības integrācijas fonda vadība" ģimeņu atbalsta politikas prioritāšu realizācijai,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300 000 </w:t>
      </w:r>
      <w:r w:rsidR="00000000" w:rsidRPr="00000000" w:rsidDel="00000000">
        <w:rPr>
          <w:i w:val="1"/>
          <w:rtl w:val="0"/>
        </w:rPr>
        <w:t xml:space="preserve">euro</w:t>
      </w:r>
      <w:r w:rsidR="00000000" w:rsidRPr="00000000" w:rsidDel="00000000">
        <w:rPr>
          <w:rtl w:val="0"/>
        </w:rPr>
        <w:t xml:space="preserve"> apmērā, lai programmas “Ģimenei draudzīga pašvaldība” ietvaros atbalstītu atklāta projektu pieteikumu konkursa rezultātā izvēlēto projektu īstenošanu, kuru aktivitātes saistītas ar pasākumu rīkošanu Mātes dienas, Starptautiskās ģimenes dienas un Starptautiskās bērnu tiesību aizsardzības dienas ietvaros ar uzsākšanas termiņu maijā vai jūnijā , kā arī tos, kuri vērtēšanas kritērijos ieguvuši vismaz 25 punktus, bet nav saņēmuši atbalstu nepietiekama finansējuma dēļ programmā;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150 000 </w:t>
      </w:r>
      <w:r w:rsidR="00000000" w:rsidRPr="00000000" w:rsidDel="00000000">
        <w:rPr>
          <w:i w:val="1"/>
          <w:rtl w:val="0"/>
        </w:rPr>
        <w:t xml:space="preserve">euro</w:t>
      </w:r>
      <w:r w:rsidR="00000000" w:rsidRPr="00000000" w:rsidDel="00000000">
        <w:rPr>
          <w:rtl w:val="0"/>
        </w:rPr>
        <w:t xml:space="preserve"> apmērā, lai programmas “Ģimenei draudzīga pašvaldība” 2022.gada konkursa  ietvaros īstenotu ģimeņu atbalsta politikas pasākumu realizāciju sniedzot finansiālu atbalstu ģimeņu interešu pārstāvošo nevaldības organizāciju darbības nodrošināšanai un kapacitātes stiprināšanai, vairojot sabiedrības līdzdalību un sekmējot ģimeņu atbalsta politikas lietu risināšanu valsts mērogā;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200 000 </w:t>
      </w:r>
      <w:r w:rsidR="00000000" w:rsidRPr="00000000" w:rsidDel="00000000">
        <w:rPr>
          <w:i w:val="1"/>
          <w:rtl w:val="0"/>
        </w:rPr>
        <w:t xml:space="preserve">euro</w:t>
      </w:r>
      <w:r w:rsidR="00000000" w:rsidRPr="00000000" w:rsidDel="00000000">
        <w:rPr>
          <w:rtl w:val="0"/>
        </w:rPr>
        <w:t xml:space="preserve"> apmērā, lai programmas “Ģimenei draudzīga pašvaldība” ietvaros 2022.gada konkursa kārtībā nodrošinātu papildus ģimeņu nevaldības organizāciju pasākumus un aktivitātes ģimenēm ar bērniem, ar nosacījumu, ka tajos noteiktā apmērā iesaistāmas ukraiņu ģimenes ar bērniem, kuras saistībā ar Krievijas Federācijas izraisīto karu Ukrainā, izceļojušas no Ukrainas uz Latviju.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integrācijas fondam normatīvajos aktos noteiktajā kārtībā sagatavot un iesniegt Finanšu ministrijā pieprasījumu par valsts pamatbudžeta apropriācijas pārdali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darba dienu laikā pēc attiecīgās informācijas saņemšanas dienas ir to izskatījusi un nav iebildusi pret apropriācijas pārdali,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22-TA-1129</w:t>
    </w:r>
    <w:r>
      <w:br/>
    </w:r>
    <w:r w:rsidR="00000000" w:rsidRPr="00000000" w:rsidDel="00000000">
      <w:rPr>
        <w:rtl w:val="0"/>
      </w:rPr>
      <w:t xml:space="preserve">Izdrukāts 30.07.2026. 00.15 - 3.0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22-TA-1129</w:t>
    </w:r>
    <w:r>
      <w:br/>
    </w:r>
    <w:r w:rsidR="00000000" w:rsidRPr="00000000" w:rsidDel="00000000">
      <w:rPr>
        <w:rtl w:val="0"/>
      </w:rPr>
      <w:t xml:space="preserve">Izdrukāts 30.07.2026. 00.15 - 3.0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rīkojuma_projekts_22-TA-1129.docx</dc:title>
</cp:coreProperties>
</file>

<file path=docProps/custom.xml><?xml version="1.0" encoding="utf-8"?>
<Properties xmlns="http://schemas.openxmlformats.org/officeDocument/2006/custom-properties" xmlns:vt="http://schemas.openxmlformats.org/officeDocument/2006/docPropsVTypes"/>
</file>