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Valsts un pašvaldību profesionālo orķestru, koru, koncertorganizāciju, teātru un cirka mākslinieku izdienas pensiju un baleta mākslinieku pabalsta par radošo darbu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Valsts un pašvaldību profesionālo orķestru, koru, koncertorganizāciju, teātru un cirka mākslinieku izdienas pensiju un baleta mākslinieku pabalsta par radošo darbu likumā (Latvijas Republikas Saeimas un Ministru Kabineta Ziņotājs, 2004, 14. nr.; 2007, 24. nr.; 2009, 15., 22. nr.; Latvijas Vēstnesis, 2010, 19., 82., 153. nr.; 2013, 128., 137. nr.; 2020, 250.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Izslēgt 1. panta 2. punktā vārdu "dresētājs".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3. pantu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3.pants. Tiesības uz izdienas pensiju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Tiesības uz izdienas pensiju ir: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baleta māksliniekiem – pēc nostrādātiem 18 gadiem un sasniedzot 38 gadu vecumu;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solistiem vokālistiem un cirka māksliniekiem – pēc nostrādātiem 20 gadiem un sasniedzot 45 gadu vecumu;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orķestru māksliniekiem, koru māksliniekiem un leļļu teātru aktieriem – pēc nostrādātiem 25 gadiem un sasniedzot 50 gadu vecumu;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teātru aktieriem – pēc nostrādātiem 35 gadiem un sasniedzot 58 gadu vecumu.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Tiesības uz terminēto izdienas pensiju piecu gadu periodam darba devēja apliecināta profesionālo darbspēju būtiska traucējuma vai zuduma dēļ ir:</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baleta un cirka māksliniekiem, kuri ne mazāk kā 11 gadus strādājuši attiecīgajā profesijā un ir darba attiecībās šajā profesijā;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solistiem vokālistiem, orķestru māksliniekiem, koru māksliniekiem, teātru un leļļu teātra aktieriem, kuri ne mazāk kā 15 gadus strādājuši attiecīgajā profesijā un ir darba attiecībās šajā profesijā."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5. pantu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5.pants. Darba samaksa, no kuras aprēķina izdienas pensiju</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Izdienas pensiju un terminēto izdienas pensiju aprēķina no personas mēneša vidējās darba samaksas par pēdējo 120 mēnešu periodu, kas beidzas divus mēnešus pirms persona atbrīvota no darba.</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Mēneša vidējo darba samaksu aprēķina, pēdējo 120 mēnešu darba samaksas kopsummu dalot ar 120. Darba samaksa ietver darba algu un normatīvajos aktos, darba koplīgumā vai darba līgumā noteiktās piemaksas, kā arī prēmijas."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Izslēgt 6. pantu.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Izteikt 7. pantu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7.pants. Izdienas pensijas aprēķināšana un līdzekļi izdienas pensijas izmaksai</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Izdienas pensiju 45 procentu apmērā no personas mēneša vidējās darba samaksas piešķir atbilstoši šā likuma 3.panta pirmajā daļā noteiktajiem nostrādātajiem gadiem attiecīgajā profesijā, un par katru izdienas stāža gadu virs noteiktajiem nostrādātajiem gadiem izdienas pensijas apmēru palielina par diviem procentiem no personas vidējās mēneša darba samaksas.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Terminēto izdienas pensiju 45 procentu apmērā no personas mēneša vidējās darba samaksas piešķir atbilstoši šā likuma 3.panta otrajā daļā noteiktajiem nostrādātajiem gadiem attiecīgajā profesijā.</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Izdienas pensijas apmērs nedrīkst būt mazāks par valsts sociālā nodrošinājuma pabalsta apmēru, kāds noteikts Valsts sociālo pabalstu likuma 13. panta pirmās daļas 1. punktā minētajām personām (turpmāk – valsts sociālā nodrošinājuma pabalsts).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Izdienas pensijas apmērs nedrīkst pārsniegt 70 procentus no personas mēneša vidējās darba samaksas.</w:t>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3"/>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Izdienas pensiju izmaksā no valsts pamatbudžeta līdzekļiem, kuri Labklājības ministrijai tiek piešķirti saskaņā ar gadskārtējā valsts budžeta likuma apropriāciju."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Izteikt 10.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10.pants. Izdienas pensijas izmaksas pārtraukšana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izmaksu pārtrauc ar dienu, kad persona sasniegusi likumā "Par valsts pensijām" vecuma pensijas piešķiršanai noteikto pensionēšanās vecumu, ja personai vecuma pensija nav piešķirta priekšlaicīgi. Ja personai vecuma pensija ir piešķirta priekšlaicīgi, izdienas pensijas izmaksu pārtrauc no priekšlaicīgās vecuma pensijas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izmaksu pārtrauc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izdienas pensijas saņēmējs no jauna uzsāk darbu jebkurā profesijā (amatā), kas dod tiesības uz izdienas pensiju;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izdienas pensijas saņēmējs saņem bezdarbnieka pabalstu.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Izdienas pensijas saņēmēja pienākums ir 10 dienu laikā paziņot Valsts sociālās apdrošināšanas aģentūrai par šā panta otrās daļas 1. punktā minētā apstākļa iestāšanos."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Izslēgt pārejas noteikumu 7., 8.</w:t>
      </w:r>
      <w:r w:rsidR="00000000" w:rsidRPr="00000000" w:rsidDel="00000000">
        <w:rPr>
          <w:vertAlign w:val="superscript"/>
          <w:rtl w:val="0"/>
        </w:rPr>
        <w:t xml:space="preserve">1</w:t>
      </w:r>
      <w:r w:rsidR="00000000" w:rsidRPr="00000000" w:rsidDel="00000000">
        <w:rPr>
          <w:rtl w:val="0"/>
        </w:rPr>
        <w:t xml:space="preserve">, 9., 10., 11., 12. un 13.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Izteikt pārejas noteikumu 14.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Grozījums šā likuma 10. panta pirmajā daļā ir attiecināms uz personām, kuras stājas darba tiesiskajās attiecībās pēc 2027. gada 1. janvāra. Grozījums šā likuma 10. panta otrās daļas 1. punktā stājas spēkā 2026. gada 1. janvārī."</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9.</w:t>
      </w:r>
      <w:r w:rsidR="00000000" w:rsidRPr="00000000" w:rsidDel="00000000">
        <w:rPr>
          <w:rtl w:val="0"/>
        </w:rPr>
        <w:t xml:space="preserve"> </w:t>
      </w:r>
      <w:r w:rsidR="00000000" w:rsidRPr="00000000" w:rsidDel="00000000">
        <w:rPr>
          <w:rtl w:val="0"/>
        </w:rPr>
        <w:t xml:space="preserve">Papildināt pārejas noteikumus ar 15., 16., 17. un 18.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Personām, kurām tiesības uz izdienas pensiju iestājās līdz 2026. gada 1. janvārim, tā tiek piešķirta, aprēķināta un izmaksāta atbilstoši šā likuma noteikumiem, kuri bija spēkā 2025. gada 31. decembrī, no aprēķina izslēdzot pēdējos divus mēnešus pirms persona atbrīvota no darba.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Grozījums šā likuma 5. panta pirmajā un otrajā daļā attiecas uz tām personām, kurām uz 2027. gada 1. janvāri izdienas stāžs ir mazāks par 15 gadiem. Tām personām, kurām uz 2027. gada 1. janvāri izdienas stāžs ir lielāks par 15 gadiem, brīdī, kad iestājas tiesības uz izdienas pensiju, tā tiek piešķirta, aprēķināta un izmaksāta atbilstoši šā likuma noteikumiem, kuri bija spēkā 2026. gada 31. decembrī, izņemot šā likuma 5. pantu par darba samaksu, no kuras aprēķina izdienas pensiju. Minētām personām izdienas pensiju aprēķina no personas vidējās mēneša darba samaksas par pēdējiem pieciem gadiem pirms atbrīvošanas no darba, neņemot vērā pēdējos divus mēnešus pirms atbrīvošanas no darba.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Šā likuma 3. panta pirmās daļas 4. punktā noteiktais izdienas pensijas piešķiršanai nepieciešamais izdienas stāžs – no 30 uz 35 gadiem – un sasniedzamais vecums – no 55 uz 58 gadiem – pieaug pakāpeniski, tām personām, kurām uz 2027. gada 1. janvāri izdienas stāžs ir mazāks par 15 gadiem, un no 2027. gada 1. janvāra tas ir 30 gadi un seši mēneši, sasniedzot 55 gadu un sešu mēnešu vecumu, no 2028. gada 1. janvāra – 31 gads, sasniedzot 56 gadu vecumu, no 2029. gada 1. janvāra – 31 gads un seši mēneši, sasniedzot 56 gadu un sešu mēnešu vecumu, no 2030. gada 1. janvāra – 32 gadi, sasniedzot 57 gadu vecumu, no 2031. gada 1. janvāra – 32 gadi un seši mēneši, sasniedzot 57 gadu un sešu mēnešu vecumu, no 2032. gada 1. janvāra – 33 gadi, sasniedzot 58 gadu vecumu, no 2033. gada 1. janvāra – 33 gadi un seši mēneši, sasniedzot 58 gadu vecum, no 2034. gada 1. janvāra – 34 gadi, sasniedzot 58 gadu vecumu, no 2035. gada 34 gadi un seši mēneši, sasniedzot 58 gadu vecumu, un no 2036. gada 1. janvāra – 35 gadi, sasniedzot 58 gadu vecumu.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Grozījums šā likuma 7. panta pirmajā un otrajā daļā attiecas uz tām personām, kurām uz 2027. gada 1. janvāri izdienas stāžs ir mazāks par 15 gadiem. Tām personām, kurām uz 2027. gada 1. janvāri izdienas stāžs ir lielāks par 15 gadiem, brīdī, kad iestājas tiesības uz izdienas pensiju, piemēro šā likuma 7. panta pirmās un otrās daļas noteikumus, kas bija spēkā 2026. gada 31. decembrī, un šā likuma pārejas noteikumu 16. un 17. punktu."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25-TA-2299</w:t>
    </w:r>
    <w:r>
      <w:br/>
    </w:r>
    <w:r w:rsidR="00000000" w:rsidRPr="00000000" w:rsidDel="00000000">
      <w:rPr>
        <w:rtl w:val="0"/>
      </w:rPr>
      <w:t xml:space="preserve">Izdrukāts 29.07.2026. 23.36 - 6.0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25-TA-2299</w:t>
    </w:r>
    <w:r>
      <w:br/>
    </w:r>
    <w:r w:rsidR="00000000" w:rsidRPr="00000000" w:rsidDel="00000000">
      <w:rPr>
        <w:rtl w:val="0"/>
      </w:rPr>
      <w:t xml:space="preserve">Izdrukāts 29.07.2026. 23.36 - 6.0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likumprojekts_(grozījumi)_25-TA-2299.docx</dc:title>
</cp:coreProperties>
</file>

<file path=docProps/custom.xml><?xml version="1.0" encoding="utf-8"?>
<Properties xmlns="http://schemas.openxmlformats.org/officeDocument/2006/custom-properties" xmlns:vt="http://schemas.openxmlformats.org/officeDocument/2006/docPropsVTypes"/>
</file>