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Ikmēneša fiksētais maksājums ģimenes ārsta praksei, tai skaitā riska maksājums, ir 730,73 </w:t>
      </w:r>
      <w:r w:rsidR="00000000" w:rsidRPr="00000000" w:rsidDel="00000000">
        <w:rPr>
          <w:i w:val="1"/>
          <w:rtl w:val="0"/>
        </w:rPr>
        <w:t xml:space="preserve">euro</w:t>
      </w:r>
      <w:r w:rsidR="00000000" w:rsidRPr="00000000" w:rsidDel="00000000">
        <w:rPr>
          <w:rtl w:val="0"/>
        </w:rPr>
        <w:t xml:space="preserve"> mēnesī. Minēto maksājumu saņem visas ģimenes ārstu prakses, kas atbilstoši līgumam ar dienestu saņem kapitācijas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Ikmēneša fiksētais maksājums par ģimenes ārsta prakses otro un katru nākamo pieņemšanas vietu ir 216,88 </w:t>
      </w:r>
      <w:r w:rsidR="00000000" w:rsidRPr="00000000" w:rsidDel="00000000">
        <w:rPr>
          <w:i w:val="1"/>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 tajā pašā teritoriālajā vienībā, ja tās nepieciešamību pēc saskaņošanas ar pašvaldību (prakse ir akceptēta ar pašvaldību saskaņotā primārās veselības aprūpes plānā) ir noteicis dienests un tā atbilst šā pielikuma 8.3., 8.4. un 8.5.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216,88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dienests par katru reģistrēto pacientu papildus aprēķina šā pielikuma 9.2., 9.3. un 9.4. apakšpunktā noteikto reģistrēto pacientu piemaksu, ja ģimenes ārsta prakse saņem māsas un ārsta palīga (feldšera) darbības nodrošināšanas maksājumu divkāršā apmērā atbilstoši šā pielikuma 20.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ārsta prakse saņem šā pielikuma 13. punktā minētās piemaksas tikai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w:t>
      </w:r>
      <w:r w:rsidR="00000000" w:rsidRPr="00000000" w:rsidDel="00000000">
        <w:rPr>
          <w:i w:val="1"/>
          <w:rtl w:val="0"/>
        </w:rPr>
        <w:t xml:space="preserve">(Svītrots)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1 </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Šā pielikuma 16.</w:t>
      </w:r>
      <w:r w:rsidR="00000000" w:rsidRPr="00000000" w:rsidDel="00000000">
        <w:rPr>
          <w:vertAlign w:val="superscript"/>
          <w:rtl w:val="0"/>
        </w:rPr>
        <w:t xml:space="preserve">1</w:t>
      </w:r>
      <w:r w:rsidR="00000000" w:rsidRPr="00000000" w:rsidDel="00000000">
        <w:rPr>
          <w:rtl w:val="0"/>
        </w:rPr>
        <w:t xml:space="preserve"> punktā noteiktos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Šā pielikuma 16.</w:t>
      </w:r>
      <w:r w:rsidR="00000000" w:rsidRPr="00000000" w:rsidDel="00000000">
        <w:rPr>
          <w:vertAlign w:val="superscript"/>
          <w:rtl w:val="0"/>
        </w:rPr>
        <w:t xml:space="preserve">3</w:t>
      </w:r>
      <w:r w:rsidR="00000000" w:rsidRPr="00000000" w:rsidDel="00000000">
        <w:rPr>
          <w:rtl w:val="0"/>
        </w:rPr>
        <w:t xml:space="preserve"> punktā noteiktos maksājumus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par 800 bērnu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ja, aprēķinot māsas un ārsta palīga darbības nodrošināšanas maksājumu atbilstoši šā pielikuma 17.1. un 17.2.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ģimenes ārsta praksē reģistrēto pacientu skaitu (N) dala ar šā pielikuma 17.1. apakšpunktā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pielikuma 17.2. apakšpunktā noteikto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maksājumu par ģimenes ārsta prakses telpu uzturēšanu atbilstoši šā pielikuma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Nepieciešamo finansējuma apmēru tiem pakalpojumu sniedzējiem, ar kuriem iepriekšējā periodā nebija noslēgts līgums par veselības aprūpes pakalpojumu samaksu, plāno, ņemot vērā pakalpojumu sniedzēja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Dienests līgumā ar ārstniecības iestādi, kas sniedz veselības aprūpi mājās, norāda šā pielikuma 32.2. apakšpunktā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1 </w:t>
      </w:r>
      <w:r w:rsidR="00000000" w:rsidRPr="00000000" w:rsidDel="00000000">
        <w:rPr>
          <w:rtl w:val="0"/>
        </w:rPr>
        <w:t xml:space="preserve">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Finanšu līdzekļus, kas iegūti, šā pielikuma 33.</w:t>
      </w:r>
      <w:r w:rsidR="00000000" w:rsidRPr="00000000" w:rsidDel="00000000">
        <w:rPr>
          <w:vertAlign w:val="superscript"/>
          <w:rtl w:val="0"/>
        </w:rPr>
        <w:t xml:space="preserve">1</w:t>
      </w:r>
      <w:r w:rsidR="00000000" w:rsidRPr="00000000" w:rsidDel="00000000">
        <w:rPr>
          <w:rtl w:val="0"/>
        </w:rPr>
        <w:t xml:space="preserve"> punktā noteiktajā kārtībā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noteikumu_konsolidētā_versija_p11_23-TA-2899.docx</dc:title>
</cp:coreProperties>
</file>

<file path=docProps/custom.xml><?xml version="1.0" encoding="utf-8"?>
<Properties xmlns="http://schemas.openxmlformats.org/officeDocument/2006/custom-properties" xmlns:vt="http://schemas.openxmlformats.org/officeDocument/2006/docPropsVTypes"/>
</file>