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[23-TA-168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[23-TA-168 Nr]</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Projektu atlases kritēriji intervencē "Atbalsts ieguldījumiem mazajās lauku saimniecībās"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27"/>
        <w:gridCol w:w="3058"/>
        <w:gridCol w:w="1673"/>
        <w:gridCol w:w="1842"/>
        <w:gridCol w:w="1687"/>
        <w:tblGridChange w:id="0">
          <w:tblGrid>
            <w:gridCol w:w="627"/>
            <w:gridCol w:w="3058"/>
            <w:gridCol w:w="1673"/>
            <w:gridCol w:w="1842"/>
            <w:gridCol w:w="168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Kritēriju 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Punktu skaits kritērijā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Maksimāli iespējamais punktu skaits grupā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gatavība ieviešanai (punktu skaitu reizina ar attiecīgo būvniecības izdevumu proporciju no kopējiem projekta attaisnotajiem izdevumiem)</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Kopā ar projekta iesniegumu ir iesniegts būvprojekts ar atzīmi būvatļaujā par projektēšanas nosacījumu izpildi vai plānoto ilggadīgo augļkopības kultūraugu stādījumu skiču projekts, vai paskaidrojuma raksts (apliecinājuma karte) ar būvvaldes atzīmi par būvniecības ieceres akceptu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Saimniecības nozare, kas tiek attīstīta projekta plāna ietvaros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Augļkopība, lopkopība, dārzeņkopība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lauksaimniecības nozares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Iekšzemes kopprodukts (turpmāk - IKP) uz 1 iedzīvotāju </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10 000 – 15 000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15 000 – 20 000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20 000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Publiskais finansējums 2014-2020 un pārejas periodā un 2023.–2027. gada plānošanas periodā </w:t>
            </w:r>
            <w:r w:rsidR="00000000" w:rsidRPr="00000000" w:rsidDel="00000000">
              <w:rPr>
                <w:vertAlign w:val="superscript"/>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 nav saņēmis publisko finansējumu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 ir saņēmis publisko finansējumu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Saimniecības kopējais apgrozījums </w:t>
            </w:r>
            <w:r w:rsidR="00000000" w:rsidRPr="00000000" w:rsidDel="00000000">
              <w:rPr>
                <w:vertAlign w:val="superscript"/>
                <w:rtl w:val="0"/>
              </w:rPr>
              <w:t xml:space="preserve">4</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katriem veseliem 1000 euro, kas ir zem 15 000 euro robežvērtības, – 1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aprēķinātajam koeficientam</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Saimniecības dalība atbilstīgā kooperatīvā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gadu ir attiecīgās nozares atbilstīgas lauksaimniecības pakalpojumu kooperatīvās sabiedrības vai Eiropas kooperatīvās sabiedrības biedrs un realizējis caur kooperatīvu 50% no realizētās produkcijas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gadu ir attiecīgās nozares atbilstīgas lauksaimniecības pakalpojumu kooperatīvās sabiedrības biedrs vai Eiropas kooperatīvās sabiedrības biedrs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Kopprojekta īstenošana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tiek īstenots kā kopprojekts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netiek īstenots kā kopprojekts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Saimniecības esošā vai plānotā lauksaimniecības sistēma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Bioloģiskā lauksaimniecība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Integrētās lauksaimniecības augļkopība, dārzkopība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Pieteiktā projekta attiecināmo izmaksu summas lielums projektu iesniegšanas kārtā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15 000 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15 000 – 30 000 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Vairāk par 30 000 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Īpašumā esošie resursi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Īpašumā 50 % vai vairāk no saimniecības lauksaimniecībā izmantojamās zemes (ha)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Īpašumā mazāk nekā 50 % no saimniecības lauksaimniecībā izmantojamās zemes (ha)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Kopā </w:t>
            </w:r>
            <w:r w:rsidR="00000000" w:rsidRPr="00000000" w:rsidDel="00000000">
              <w:rPr>
                <w:b w:val="1"/>
                <w:vertAlign w:val="superscript"/>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132</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Minimālais punktu skaits, lai pretendētu uz atbalstu, ir 50 punkti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Kritēriju aprēķinā izmanto būvniecības attiecināmās izmaksas. Būvniecības attiecināmajās izmaksās tiek ietvertas stacionāro iekārtu izmaksas, ja tās tiek uzstādītas vienlaikus ar projekta attiecināmajās izmaksās iekļautiem attiecīgās būves būvdarbiem.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 atbalsta dienests iegūst informāciju no Būvniecības informācijas sistēmas. Ja tajā nav pieejama informācija, nepieciešamās ziņas iesniedz atbalsta pretendents.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B x (C/D),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būvniecības proporciju pret kopējiem attiecināmiem projekta izdevumiem;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punktu skaits kritērijā pēc iesniegto dokumentu veida;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 projektā paredzētie būvniecības attiecināmie izdevumi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 projekta kopējie attiecināmie izdevumi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Punktus piešķir par vienu kritēriju grupā.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Atbalsta pretendenta projekta īstenošanas vietas (saimniecības faktiskā adrese) IKP uz 1 iedzīvotāju novados. Datus IKP uz 1 iedzīvotāju aprēķināšanai iegūst no Centrālās statistikas pārvaldes (turpmāk – CSP), IKP uz 1 iedzīvotāju aprēķinā,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Bx1000/C,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IKP uz 1 iedzīvotāju;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IKP faktiskajā cenā (datu tabula: IKR060. Iekšzemes kopprodukts un bruto pievienotā vērtība plānošanas reģionos, valstspilsētās un novados faktiskajās cenās (pēc administratīvi teritoriālās reformas 2021. gadā), (tūkst. eiro)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 iedzīvotāju skaits attiecīgajā novadā (datu tabula: RIG010. Iedzīvotāji pēc dzimuma un vecuma grupām reģionos, novados, pilsētās, pagastos, ciemos, apkaimēs un blīvi apdzīvotās teritorijās (eksperimentālā statistika)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 3 </w:t>
      </w:r>
      <w:r w:rsidR="00000000" w:rsidRPr="00000000" w:rsidDel="00000000">
        <w:rPr>
          <w:rtl w:val="0"/>
        </w:rPr>
        <w:t xml:space="preserve">Publiskais finansējums saņemts šādos Latvijas Lauku attīstības programmas 2014 – 2020.gada un pārejas perioda pasākumos un 2023.–2027. gada intervencēs: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LEADER (projekti, kuru mērķis bija lauksaimniecības produktu pārstrāde);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Ieguldījumi materiālajos aktīvos;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2014 – 2020. gada un pārejas perioda apakšpasākumos "Atbalsts uzņēmējdarbības uzsākšanai, attīstot mazās lauku saimniecības”, “Atbalsts jaunajiem lauksaimniekiem uzņēmējdarbības uzsākšanai” un  2023.–2027. gada intervencē “Atbalsts ieguldījumiem mazajās lauku saimniecībās”.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Kritēriju piemēro, ja saimniecības kopējais apgrozījums ir vismaz 3000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Kopprojektiem kritērijus aprēķina, ņemot vērā visus kopprojekta dalībnieku datus kopā. 4. punktā minētā kritērija punktus aprēķina katram kopprojekta dalībniekam atsevišķi, pēc tam tos summē un izdala ar kopprojekta dalībnieku skaitu.  10. punktā minētā kritērija punktus kopprojektam piemēro, ja tam atbilst visi kopprojekta dalībnieki. Finansējumu kopprojektam piešķir no tās saimniecību grupas finansējuma, kurai atbilst pēc apgrozījuma lielākais kopprojekta dalībnieks.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23-TA-168</w:t>
    </w:r>
    <w:r>
      <w:br/>
    </w:r>
    <w:r w:rsidR="00000000" w:rsidRPr="00000000" w:rsidDel="00000000">
      <w:rPr>
        <w:rtl w:val="0"/>
      </w:rPr>
      <w:t xml:space="preserve">Izdrukāts 30.07.2026. 00.12 - 1.0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23-TA-168</w:t>
    </w:r>
    <w:r>
      <w:br/>
    </w:r>
    <w:r w:rsidR="00000000" w:rsidRPr="00000000" w:rsidDel="00000000">
      <w:rPr>
        <w:rtl w:val="0"/>
      </w:rPr>
      <w:t xml:space="preserve">Izdrukāts 30.07.2026. 00.12 - 1.0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noteikumu_projekts_p_23-TA-168.docx</dc:title>
</cp:coreProperties>
</file>

<file path=docProps/custom.xml><?xml version="1.0" encoding="utf-8"?>
<Properties xmlns="http://schemas.openxmlformats.org/officeDocument/2006/custom-properties" xmlns:vt="http://schemas.openxmlformats.org/officeDocument/2006/docPropsVTypes"/>
</file>