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tādu dzīvnieku izcelsmes blakusproduktu un atvasinātu produktu apritei, kas nav paredzēti cilvēku patēriņam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veselības aizsardzības un veterinārās prasības tādu dzīvnieku izcelsmes blakusproduktu un atvasinātu produktu apritei, kas nav paredzēti cilvēku patēriņam (turpmāk – blakusprodukti),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2009.gada 21.oktobra Regulai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w:t>
      </w:r>
      <w:r w:rsidR="00000000" w:rsidRPr="00000000" w:rsidDel="00000000">
        <w:rPr>
          <w:rtl w:val="0"/>
        </w:rPr>
        <w:t xml:space="preserve">1774/2002</w:t>
      </w:r>
      <w:r w:rsidR="00000000" w:rsidRPr="00000000" w:rsidDel="00000000">
        <w:rPr>
          <w:rtl w:val="0"/>
        </w:rPr>
        <w:t xml:space="preserve"> (turpmāk – regula Nr. </w:t>
      </w:r>
      <w:r w:rsidR="00000000" w:rsidRPr="00000000" w:rsidDel="00000000">
        <w:rPr>
          <w:rtl w:val="0"/>
        </w:rPr>
        <w:t xml:space="preserve">1069/2009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2011.gada 25.februāra Regulai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Nr.142/2011).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lietotais termins "mājas (istabas) dzīvnieku audzētava" atbilst regulas Nr. </w:t>
      </w:r>
      <w:r w:rsidR="00000000" w:rsidRPr="00000000" w:rsidDel="00000000">
        <w:rPr>
          <w:rtl w:val="0"/>
        </w:rPr>
        <w:t xml:space="preserve">1069/2009</w:t>
      </w:r>
      <w:r w:rsidR="00000000" w:rsidRPr="00000000" w:rsidDel="00000000">
        <w:rPr>
          <w:rtl w:val="0"/>
        </w:rPr>
        <w:t xml:space="preserve"> 18.panta 1.punkta "f" apakšpunktā lietotajam terminam "atzītās suņaudzētavas".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veterinārais dienests (turpmāk – dienests) veic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noteiktās kompetentās iestādes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vides dienests veic regulas Nr.  </w:t>
      </w:r>
      <w:r w:rsidR="00000000" w:rsidRPr="00000000" w:rsidDel="00000000">
        <w:rPr>
          <w:rtl w:val="0"/>
        </w:rPr>
        <w:t xml:space="preserve">142/2011</w:t>
      </w:r>
      <w:r w:rsidR="00000000" w:rsidRPr="00000000" w:rsidDel="00000000">
        <w:rPr>
          <w:rtl w:val="0"/>
        </w:rPr>
        <w:t xml:space="preserve"> 6. panta 8. punktā vides jautājumos noteiktās kompetentās iestādes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vides dienests blakusproduktu apritē iesaistītajai personai šo noteikumu VII nodaļā noteiktajā kārtībā izsniedz atbilstības apstiprinājumu (turpmāk – apstiprinājums) par to dedzināšanas iekārtu, kurā par kurināmo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kūtsmēslus vai putnu kūtsmēslus atbilstoši regulas Nr. 142/2011 III pielikuma V nodaļas B daļas 3., 4. un 5. punktā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gaļas–kaulu miltus atbilstoši regulas Nr. 142/2011 III pielikuma V nodaļas B daļas 4. un 5.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Eiropas Komisijai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Nr.1069/2009 19.panta 3.punktā noteikto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regulas Nr. </w:t>
      </w:r>
      <w:r w:rsidR="00000000" w:rsidRPr="00000000" w:rsidDel="00000000">
        <w:rPr>
          <w:rtl w:val="0"/>
        </w:rPr>
        <w:t xml:space="preserve">142/2011</w:t>
      </w:r>
      <w:r w:rsidR="00000000" w:rsidRPr="00000000" w:rsidDel="00000000">
        <w:rPr>
          <w:rtl w:val="0"/>
        </w:rPr>
        <w:t xml:space="preserve"> IV pielikuma I nodaļas 1.iedaļas 1.punkta "a" apakšpunktā noteikto atkāpes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blakusproduktu transformēšanai biogāzē un kompostēšanai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Blakusproduktus transformējot biogāzē un kompostējot, ņem regulas Nr. </w:t>
      </w:r>
      <w:r w:rsidR="00000000" w:rsidRPr="00000000" w:rsidDel="00000000">
        <w:rPr>
          <w:rtl w:val="0"/>
        </w:rPr>
        <w:t xml:space="preserve">142/2011</w:t>
      </w:r>
      <w:r w:rsidR="00000000" w:rsidRPr="00000000" w:rsidDel="00000000">
        <w:rPr>
          <w:rtl w:val="0"/>
        </w:rPr>
        <w:t xml:space="preserve"> V pielikuma III nodaļas 3.iedaļas 1.punkta "a" un "b" apakšpunktā minētos reprezentatīvos paraugus (turpmāk – reprezentatīvais paraugs) saskaņā ar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noteiktajām metodēm vai standartiem. Ja paraugu ņemšanas metode vai standarts nav noteikti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reprezentatīvo paraugu var ņemt saskaņā ar starptautiski atzītiem standartiem (LVS, EN, ISO) vai citām starptautiski atzītām metodēm, kas paredzētas konkrētajam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Reprezentatīvos paraugus izmeklē laboratorijā, kas akreditēta nacionālajā akreditācijas institūcijā atbilstoši normatīvajiem aktiem par atbilstības novērtēšanas institūciju novērtēšanu, akreditāciju un uzraudzību, vai laboratorijā, kas akreditēta citā Eiropas Savienības dalībvalstī vai Eiropas Ekonomikas zonas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Blakusproduktus kompostē, ievērojot vienu no šādiem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142/2011 V pielikuma III nodaļas 1. iedaļā noteiktos standarta transformācijas parametrus;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142/2011 V pielikuma III nodaļas 2. iedaļā noteiktos alternatīvos transformācijas parametrus;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noteiktos transformācijas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kompostēšana notiek atbilstoši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3.</w:t>
      </w:r>
      <w:r w:rsidR="00000000" w:rsidRPr="00000000" w:rsidDel="00000000">
        <w:rPr>
          <w:rtl w:val="0"/>
        </w:rPr>
        <w:t xml:space="preserve"> apakšpunktā minētajiem parametriem, blakusproduktu apritē iesaistītā persona nodrošina, ka iegūtais komposts tiek laists tirgū tikai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Organisko mēslojumu un augsnes ielabotājus, kas ražoti no komposta, kurš iegūts, ievērojot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3.</w:t>
      </w:r>
      <w:r w:rsidR="00000000" w:rsidRPr="00000000" w:rsidDel="00000000">
        <w:rPr>
          <w:rtl w:val="0"/>
        </w:rPr>
        <w:t xml:space="preserve"> apakšpunktā minētos parametrus, Valsts augu aizsardzības dienests reģistrē un novērtē kā mēslošanas līdzekļus atbilstoši normatīvajiem aktiem par mēslošanas līdzekļu identifikāciju, kvalitātes atbilstības novērtēšanu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minētās prasības neattiecas uz mājsaimniecībām, kuru teritorijā kompostē blakusproduktus, kā arī to radītos bioloģiski noārdāmos atkritumus un tos izmanto pašu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organiskā mēslojuma un augsnes ielabotāju laišanai tirgū un izmantošanai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nepieļautu, ka dzīvnieku barošanā tiek izmantots organiskais mēslojums un augsnes ielabotāji, kas sastāv vai ir ražoti no gaļas–kaulu miltiem vai no pārstrādātām dzīvnieku olbaltumvielām, tiem piejauc vismaz kūdru vai vismaz vienu no sastāvdaļām, kas minētas regulas Nr. </w:t>
      </w:r>
      <w:r w:rsidR="00000000" w:rsidRPr="00000000" w:rsidDel="00000000">
        <w:rPr>
          <w:rtl w:val="0"/>
        </w:rPr>
        <w:t xml:space="preserve">142/2011</w:t>
      </w:r>
      <w:r w:rsidR="00000000" w:rsidRPr="00000000" w:rsidDel="00000000">
        <w:rPr>
          <w:rtl w:val="0"/>
        </w:rPr>
        <w:t xml:space="preserve"> XI pielikuma II nodaļas 1.iedaļas 3.punkta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12.03.2013. noteikumiem Nr.134)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Organisko mēslojumu un augsnes ielabotājus ar vismaz vienu no šo noteikumu </w:t>
      </w:r>
      <w:r w:rsidR="00000000" w:rsidRPr="00000000" w:rsidDel="00000000">
        <w:rPr>
          <w:rtl w:val="0"/>
        </w:rPr>
        <w:t xml:space="preserve">7.</w:t>
      </w:r>
      <w:r w:rsidR="00000000" w:rsidRPr="00000000" w:rsidDel="00000000">
        <w:rPr>
          <w:rtl w:val="0"/>
        </w:rPr>
        <w:t xml:space="preserve">punktā minētajām sastāvdaļām sajauc uzņēmumā vai iekārtā, kura ir atzīta vai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minēto sastāvdaļu daudzums: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noteikts, ievērojot Regulas Nr. </w:t>
      </w:r>
      <w:r w:rsidR="00000000" w:rsidRPr="00000000" w:rsidDel="00000000">
        <w:rPr>
          <w:rtl w:val="0"/>
        </w:rPr>
        <w:t xml:space="preserve">142/2011</w:t>
      </w:r>
      <w:r w:rsidR="00000000" w:rsidRPr="00000000" w:rsidDel="00000000">
        <w:rPr>
          <w:rtl w:val="0"/>
        </w:rPr>
        <w:t xml:space="preserve"> XI pielikuma II nodaļas 1.iedaļas 3.punkta "b" apakšpunkta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par 10 procentiem no kopējā organiskā mēslojuma vai augsnes ielabotāja daudzuma.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12.03.2013. noteikumu Nr.134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Blakusproduktu apritē iesaistītā persona, kas veic šo noteikumu </w:t>
      </w:r>
      <w:r w:rsidR="00000000" w:rsidRPr="00000000" w:rsidDel="00000000">
        <w:rPr>
          <w:rtl w:val="0"/>
        </w:rPr>
        <w:t xml:space="preserve">8.</w:t>
      </w:r>
      <w:r w:rsidR="00000000" w:rsidRPr="00000000" w:rsidDel="00000000">
        <w:rPr>
          <w:rtl w:val="0"/>
        </w:rPr>
        <w:t xml:space="preserve">punktā minēto darbību, pirms šīs darbības uzsākšanas rakstiski sniedz informāciju dienestam par to, vai šo noteikumu </w:t>
      </w:r>
      <w:r w:rsidR="00000000" w:rsidRPr="00000000" w:rsidDel="00000000">
        <w:rPr>
          <w:rtl w:val="0"/>
        </w:rPr>
        <w:t xml:space="preserve">7.</w:t>
      </w:r>
      <w:r w:rsidR="00000000" w:rsidRPr="00000000" w:rsidDel="00000000">
        <w:rPr>
          <w:rtl w:val="0"/>
        </w:rPr>
        <w:t xml:space="preserve">punktā minētā sastāvdaļa: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nerada nelabvēlīgu ietekmi uz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attur no attiecīgā blakusprodukta izbarošanas dzīvniekiem;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viegli iejaucama gaļas–kaulu miltos vai pārstrādātu olbaltumvielu miltos, un galaproduktā paliek vienmērīgi iejaukta;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vizuāli viegli konstatējama organiskā mēslojuma vai augsnes ielabotāja maisījumā.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12.03.2013. noteikumu Nr.134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minētās prasības nepiemēro organiskajam mēslojumam un augsnes ielabotājiem, kuri atrodas pārdošanai gatavos iepakojumos, kas nav smagāki par 50 kilogramiem, un ir paredzēti izmantošanai galapatērētājam.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minētās prasības nepiemēro organiskajam mēslojumam un augsnes ielabotājiem, kuri iepakoti maisos, kas nav smagāki par 1000 kilogramiem,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iepakojuma ir norādīts, ka organiskais mēslojums nav paredzēts zemei, kurai var piekļūt lauksaimniecības dzīvnieki;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 izmanto saimniecībā, kurā neaudzē dzīvniekus, vai saimniecības zemei, kurai nevar piekļūt lauksaimniecības dzīvnieki, un saimniecība ir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Organisko mēslojumu un augsnes ielabotājus, kas sastāv vai ir ražoti no gaļas–kaulu miltiem vai no pārstrādātām dzīvnieku olbaltumvielām, kā mēslošanas līdzekļus reģistrē un novērtē Valsts augu aizsardzības dienests atbilstoši normatīvajiem aktiem par mēslošanas līdzekļu identifikāciju, kvalitāti, atbilstības novērtēšanu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12.03.2013. noteikumiem Nr.134)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attiecībā uz īpašiem barošanas nolūkiem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 pielikuma II nodaļas 1.iedaļas 3.punktu ir atļauts izmantot dienestā atzītu otrās kategorijas materiāla pārstrādes iekārtu par blakusproduktu savākšanas centru.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142/2011</w:t>
      </w:r>
      <w:r w:rsidR="00000000" w:rsidRPr="00000000" w:rsidDel="00000000">
        <w:rPr>
          <w:rtl w:val="0"/>
        </w:rPr>
        <w:t xml:space="preserve"> XVI pielikuma III nodaļas 4.iedaļā noteikto, dienests izstrādā kažokzvēru transmisīvās sūkļveida encefalopātijas uzraudzības programmu (turpmāk – uzraudzības programma) kažokzvēru novietnēs, kurās kažokzvēru barībai izmanto pārstrādātas dzīvnieku olbaltumvielas, kas iegūtas no tās pašas sugas dzīvnieku liemeņiem vai liemeņu daļām (turpmāk – kažokzvēru novietne).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uzraudzības programmu iesniedz saskaņošanai Zemkopības ministrijā un pēc saskaņošanas piecu darbdienu laikā publicē savā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Kažokzvēru novietnes īpašnieks vai turētājs sedz izdevumus par uzraudzības programmā noteiktajiem laboratoriskajiem izmeklējumiem ar imūnhistoķīmisko metodi.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Mājas (istabas) dzīvnieku audzētavā, kurā tur vai audzē suņus un kura ir reģistrēta Lauksaimniecības datu centra šķirnes mājas (istabas) dzīvnieku audzētāju organizāciju reģistrā kā suņu audzētava, saskaņā ar regulas Nr. </w:t>
      </w:r>
      <w:r w:rsidR="00000000" w:rsidRPr="00000000" w:rsidDel="00000000">
        <w:rPr>
          <w:rtl w:val="0"/>
        </w:rPr>
        <w:t xml:space="preserve">142/2011</w:t>
      </w:r>
      <w:r w:rsidR="00000000" w:rsidRPr="00000000" w:rsidDel="00000000">
        <w:rPr>
          <w:rtl w:val="0"/>
        </w:rPr>
        <w:t xml:space="preserve"> 13.pantu ir atļauts suņu barošanai izmantot otrās un trešās kategorijas blakusproduktus, ja mājas (istabas) dzīvnieku audzētava ir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762)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Blakusproduktu apritē iesaistītajai personai, kura dienestā ir atzīta vai reģistrēta vai kurai ir atļauta darbība ar blakusproduktiem atbilstoši normatīvajiem aktiem par kārtību, kādā atzīst uzņēmumus un iekārtas un reģistrē personas, kas iesaistītas tādu blakusproduktu un atvasinātu produktu apritē, kas nav paredzēti cilvēku patēriņam, saskaņā ar regulas Nr. </w:t>
      </w:r>
      <w:r w:rsidR="00000000" w:rsidRPr="00000000" w:rsidDel="00000000">
        <w:rPr>
          <w:rtl w:val="0"/>
        </w:rPr>
        <w:t xml:space="preserve">1069/2009</w:t>
      </w:r>
      <w:r w:rsidR="00000000" w:rsidRPr="00000000" w:rsidDel="00000000">
        <w:rPr>
          <w:rtl w:val="0"/>
        </w:rPr>
        <w:t xml:space="preserve"> 16.panta "g" punktu ir atļauts nodot mājas lolojumdzīvnieka īpašniekam vai turētājam trešās kategorijas blakusproduktus izbarošanai lolojumdzīvniekam.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w:t>
      </w:r>
      <w:r w:rsidR="00000000" w:rsidRPr="00000000" w:rsidDel="00000000">
        <w:rPr>
          <w:rtl w:val="0"/>
        </w:rPr>
        <w:t xml:space="preserve">punktā minētās darbības, blakusproduktu apritē iesaistītā persona veic uzskaiti, kurā ir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blakusprodukta apraksts un izcelsmes dzīvnieku suga;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blakusprodukta kategorija;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blakusprodukta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blakusprodukta izcelsmes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lolojumdzīvnieka īpašnieka vai turētāja vārds, uzvārds un adrese.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Īpašas prasības blakusproduktu savākšanai, pārvadāšanai un likvidēšanai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Blakusproduktu apritē iesaistītā persona Latvijas teritorijā transportējamiem blakusproduktiem nodrošina regulas Nr. </w:t>
      </w:r>
      <w:r w:rsidR="00000000" w:rsidRPr="00000000" w:rsidDel="00000000">
        <w:rPr>
          <w:rtl w:val="0"/>
        </w:rPr>
        <w:t xml:space="preserve">142/2011</w:t>
      </w:r>
      <w:r w:rsidR="00000000" w:rsidRPr="00000000" w:rsidDel="00000000">
        <w:rPr>
          <w:rtl w:val="0"/>
        </w:rPr>
        <w:t xml:space="preserve"> 17. pantā noteiktajām prasībām atbilstošu tirdzniecības dokumentu, kas sagatavots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dokumenta formā, ja tas ir sagatavots atbilstoši normatīvajiem aktiem par elektronisko dokumentu noformēšanu.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19. punktā minēto prasību nepiemēro, transportējot lolojumdzīvnieku līķus vai to pelnus Latvijas teritorijā, ja blakusproduktu apritē iesaistītā persona nodrošina lolojumdzīvnieku līķu vai to pelnu transportēšanas pavaddokumentu (5.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27.08.2019. noteikumiem Nr. 401)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VIII pielikuma I nodaļas 4.iedaļā noteikto tādu kūtsmēslu transportēšanai, ko izmantos zemes mēslošanai, var nepiemērot regulas Nr. </w:t>
      </w:r>
      <w:r w:rsidR="00000000" w:rsidRPr="00000000" w:rsidDel="00000000">
        <w:rPr>
          <w:rtl w:val="0"/>
        </w:rPr>
        <w:t xml:space="preserve">142/2011</w:t>
      </w:r>
      <w:r w:rsidR="00000000" w:rsidRPr="00000000" w:rsidDel="00000000">
        <w:rPr>
          <w:rtl w:val="0"/>
        </w:rPr>
        <w:t xml:space="preserve"> VIII pielikuma I nodaļas 1.iedaļā noteiktās prasības, ja nav riska cilvēku un dzīvnieku veselībai.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 panta 1. punkta "a" apakšpunktu un regulas Nr.  </w:t>
      </w:r>
      <w:r w:rsidR="00000000" w:rsidRPr="00000000" w:rsidDel="00000000">
        <w:rPr>
          <w:rtl w:val="0"/>
        </w:rPr>
        <w:t xml:space="preserve">142/2011</w:t>
      </w:r>
      <w:r w:rsidR="00000000" w:rsidRPr="00000000" w:rsidDel="00000000">
        <w:rPr>
          <w:rtl w:val="0"/>
        </w:rPr>
        <w:t xml:space="preserve"> 15. pantu un VI pielikuma III nodaļas 1. iedaļu ir atļauts aprakt: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nobeigušos lolojumdzīvniekus un zirgu dzimtas dzīvniekus reģistrētās dzīvnieku kapsētās atbilstoši normatīvajiem aktiem par dzīvnieku kapsētu iekārtošanu, reģistrāciju, uzturēšanu, darbības izbeigšanu un likvidēšanu un aizsargjoslu noteikšanas metodiku ap dzīvnieku kapsētām;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nobeigušos lolojumdzīvniekus teritorijā, kurā tie atradušies (dzīvojuši).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novērstu risku cilvēku un dzīvnieku veselībai, kā arī apkārtējai videi, šo noteikumu </w:t>
      </w:r>
      <w:r w:rsidR="00000000" w:rsidRPr="00000000" w:rsidDel="00000000">
        <w:rPr>
          <w:rtl w:val="0"/>
        </w:rPr>
        <w:t xml:space="preserve">22.2.</w:t>
      </w:r>
      <w:r w:rsidR="00000000" w:rsidRPr="00000000" w:rsidDel="00000000">
        <w:rPr>
          <w:rtl w:val="0"/>
        </w:rPr>
        <w:t xml:space="preserve"> apakšpunktā minētajā teritorijā lolojumdzīvnieka līķi atļauts aprakt,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lolojumdzīvnieka īpašnieks ir aprakšanas vietas zemes īpašnieks;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aprakšanas vieta ir norobežota un nav publiski pieejama, tā nedrīkst būt lauksaimniecībā izmantojamā zeme, kā arī daudzdzīvokļu ēkām piegulošā teritorija;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līķis aprokams tādā veidā, lai tam nevarētu piekļūt gaļēdāji vai visēdāji dzīvnieki;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aprakšanas vieta nedrīkst būt pie upēm, strautiem, ezeriem un citiem virszemes ūdensobjektiem, applūstošās vietās vai teritorijās, kā arī nedrīkst atrasties virszemes ūdensobjektu un pazemes ūdeņu ieguves vietu aizsargjoslās;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apraktais līķis nerada smaku, kā arī ūdens, gaisa vai augsnes piesārņojuma apdraudējumu;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līķi aprok bedrē, uzberot vismaz vienu metru biezu zemes 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aprakšanas vietā aizliegts uzlikt pieminekli.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19.panta 1.punkta "b", "c", "e" un "f" apakšpunktā noteikto blakusproduktus atļauts aprakt reģistrētās dzīvnieku kapsētās atbilstoši normatīvajiem aktiem par dzīvnieku kapsētu iekārtošanu, reģistrāciju, uzturēšanu, darbības izbeigšanu un likvidēšanu un aizsargjoslu noteikšanas metodiku ap dzīvnieku kapsētām.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Dienesta teritoriālo struktūrvienību uzraudzības teritorijās, kas atbilst regulas Nr. </w:t>
      </w:r>
      <w:r w:rsidR="00000000" w:rsidRPr="00000000" w:rsidDel="00000000">
        <w:rPr>
          <w:rtl w:val="0"/>
        </w:rPr>
        <w:t xml:space="preserve">1069/2009</w:t>
      </w:r>
      <w:r w:rsidR="00000000" w:rsidRPr="00000000" w:rsidDel="00000000">
        <w:rPr>
          <w:rtl w:val="0"/>
        </w:rPr>
        <w:t xml:space="preserve"> 3.panta 23.punktā un regulas Nr. </w:t>
      </w:r>
      <w:r w:rsidR="00000000" w:rsidRPr="00000000" w:rsidDel="00000000">
        <w:rPr>
          <w:rtl w:val="0"/>
        </w:rPr>
        <w:t xml:space="preserve">142/2011</w:t>
      </w:r>
      <w:r w:rsidR="00000000" w:rsidRPr="00000000" w:rsidDel="00000000">
        <w:rPr>
          <w:rtl w:val="0"/>
        </w:rPr>
        <w:t xml:space="preserve"> VI pielikuma III nodaļas 2.iedaļā noteiktajam, blakusproduktus atļauts aprakt, ievērojot regulas Nr. </w:t>
      </w:r>
      <w:r w:rsidR="00000000" w:rsidRPr="00000000" w:rsidDel="00000000">
        <w:rPr>
          <w:rtl w:val="0"/>
        </w:rPr>
        <w:t xml:space="preserve">142/2011</w:t>
      </w:r>
      <w:r w:rsidR="00000000" w:rsidRPr="00000000" w:rsidDel="00000000">
        <w:rPr>
          <w:rtl w:val="0"/>
        </w:rPr>
        <w:t xml:space="preserve"> 15.pantā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savā tīmekļa vietnē publicē sarakstu ar dienesta teritoriālo struktūrvienību uzraudzības teritorijām, kas atbilst šo noteikumu </w:t>
      </w:r>
      <w:r w:rsidR="00000000" w:rsidRPr="00000000" w:rsidDel="00000000">
        <w:rPr>
          <w:rtl w:val="0"/>
        </w:rPr>
        <w:t xml:space="preserve">24.</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19.panta 1.punkta "f" apakšpunktā noteikto bišu un biškopības blakusproduktus atļauts sadedzināt uz vietas biškopības saimniecībā.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 pielikuma IV nodaļā noteikto trešās kategorijas blakusproduktus, kas minēti regulas Nr. </w:t>
      </w:r>
      <w:r w:rsidR="00000000" w:rsidRPr="00000000" w:rsidDel="00000000">
        <w:rPr>
          <w:rtl w:val="0"/>
        </w:rPr>
        <w:t xml:space="preserve">1069/2009</w:t>
      </w:r>
      <w:r w:rsidR="00000000" w:rsidRPr="00000000" w:rsidDel="00000000">
        <w:rPr>
          <w:rtl w:val="0"/>
        </w:rPr>
        <w:t xml:space="preserve"> 10.panta "f" punktā, atļauts savākt, pārvadāt un likvidēt ar citiem līdzekļiem, nevis sadedzinot vai aprokot uz vietas.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21.panta 2.punktā noteikto trešās kategorijas blakusproduktus – pienu, piena produktus un no piena atvasinātus produktus – atļauts nosūtīt uz saimniecību izbarošanai dzīvniekiem.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novērstu risku cilvēku un dzīvnieku veselībai, kā arī apkārtējai videi, Eiropas Parlamenta un Padomes 2001. gada 22. maija Regulas (EK) Nr. 999/2001, ar ko paredz noteikumus dažu transmisīvo sūkļveida encefalopātiju profilaksei, kontrolei un apkarošanai, 6. pantā un III pielikumā minēto dzīvnieku līķiem galvas smadzeņu paraugu laboratoriskai izmeklēšanai transmisīvās sūkļveida encefalopātijas (TSE) priona proteīna noteikšanai 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uzņēmumā, kas ir atzīts atbilstoši normatīvajiem aktiem par kārtību, kādā atzīst uzņēmumus un iekārtas un reģistrē personas, kuras iesaistītas tādu blakusproduktu un atvasinātu produktu apritē, kas nav paredzēti cilvēku 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pilnvarots praktizējošs veterinārārsts.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 punkts stājas spēkā 01.07.2021., sk. 43.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Īpašās prasības blakusproduktu laišanai tirgū, importam un eksportam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Neapstrādātu vilnu un apmatojumu no saimniecībām vai no uzņēmumiem vai iekārtām, kuras dienestā ir atzītas vai reģistrētas atbilstoši normatīvajiem aktiem par kārtību, kādā atzīst uzņēmumus un iekārtas un reģistrē personas, kas iesaistītas tādu blakusproduktu un atvasinātu produktu apritē, kas nav paredzēti cilvēku patēriņam, atļauts laist tirgū Latvijas teritorijā saskaņā ar regulas Nr. </w:t>
      </w:r>
      <w:r w:rsidR="00000000" w:rsidRPr="00000000" w:rsidDel="00000000">
        <w:rPr>
          <w:rtl w:val="0"/>
        </w:rPr>
        <w:t xml:space="preserve">142/2011</w:t>
      </w:r>
      <w:r w:rsidR="00000000" w:rsidRPr="00000000" w:rsidDel="00000000">
        <w:rPr>
          <w:rtl w:val="0"/>
        </w:rPr>
        <w:t xml:space="preserve"> XIII pielikuma VII nodaļas B daļā noteiktajām prasībām, ja nav riska cilvēku un dzīvnieku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25.11.2014. noteikumiem Nr.719)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13.02.2018. noteikumiem Nr. 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Atļauts laist tirgū Latvijas teritorijā, ievest no trešajām valstīm un eksportēt tādus blakusproduktus, kas minēti: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Nr.142/2011 26.pantā;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Nr.142/2011 XIV pielikuma IV nodaļas 2.iedaļā.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minētos blakusproduktus Latvijas teritorijā atļauts ievest no trešajām valstīm vai to teritorijas daļām, kuras iekļautas Eiropas Komisijas apstiprinātajā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minētos blakusproduktus Latvijas teritorijā no trešajām valstīm atļauts ievest: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prasības, kas noteiktas normatīvajā aktā par veterinārās kontroles kārtību, ievedot Latvijas teritorijā dzīvnieku izcelsmes produktus no trešajām valstīm;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attiecīgās valsts oficiālā inspektora parakstīts veterinārais (veselības) sertifikāts, kas izdots atbilstoši normatīvajam aktam par kārtību, kādā izsniedz dzīvnieku un dzīvnieku izcelsmes produktu veterināros (veselības) sertifikātus, un vispārīgajām veterinārajām prasībām dzīvnieku izcelsmes pārtikas produktu apritei.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apakšpunktā minētos blakusproduktus Latvijas teritorijā no trešajām valstīm atļauts ievest, ja ir attiecīgās valsts oficiālā inspektora parakstīts šo noteikumu </w:t>
      </w:r>
      <w:r w:rsidR="00000000" w:rsidRPr="00000000" w:rsidDel="00000000">
        <w:rPr>
          <w:rtl w:val="0"/>
        </w:rPr>
        <w:t xml:space="preserve">32.2.</w:t>
      </w:r>
      <w:r w:rsidR="00000000" w:rsidRPr="00000000" w:rsidDel="00000000">
        <w:rPr>
          <w:rtl w:val="0"/>
        </w:rPr>
        <w:t xml:space="preserve">apakšpunktā minētais veterinārais (veselības) sertifikāts, kas apliecina, ka blakusprodukti: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142/2011</w:t>
      </w:r>
      <w:r w:rsidR="00000000" w:rsidRPr="00000000" w:rsidDel="00000000">
        <w:rPr>
          <w:rtl w:val="0"/>
        </w:rPr>
        <w:t xml:space="preserve"> 26.pantā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marķēti atbilstoši regulas Nr. </w:t>
      </w:r>
      <w:r w:rsidR="00000000" w:rsidRPr="00000000" w:rsidDel="00000000">
        <w:rPr>
          <w:rtl w:val="0"/>
        </w:rPr>
        <w:t xml:space="preserve">142/2011</w:t>
      </w:r>
      <w:r w:rsidR="00000000" w:rsidRPr="00000000" w:rsidDel="00000000">
        <w:rPr>
          <w:rtl w:val="0"/>
        </w:rPr>
        <w:t xml:space="preserve"> XIV pielikuma IV nodaļas 1.iedaļā noteiktajam.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apakšpunktā minētie blakusprodukti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iegūti no dzīvniekiem, kuru izcelsmes vietā nav konstatēta dzīvnieku saslimšana ar infekcijas slimību, kā arī nepastāv aizdomas par dzīvnieku saslimšanu ar infekcijas slimību;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iegūti no dzīvniekiem, kuri ir no novietnes vai uzņēmuma, kas atrodas valsts teritorijā vai tās teritorijas daļā, kur nav dzīvnieku veselības apsvērumu dēļ noteikta aizlieguma vai ierobežojuma;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iegūti, apstrādāti, pārstrādāti, pārvadāti un uzglabāti atsevišķi no citiem dzīvnieku izcelsmes produktiem vai minētās darbības ar tiem ir veiktas citā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apakšpunktā minētos blakusproduktus Latvijas teritorijā no trešajām valstīm atļauts ievest, ja ir attiecīgās valsts oficiālā inspektora parakstīts šo noteikumu </w:t>
      </w:r>
      <w:r w:rsidR="00000000" w:rsidRPr="00000000" w:rsidDel="00000000">
        <w:rPr>
          <w:rtl w:val="0"/>
        </w:rPr>
        <w:t xml:space="preserve">32.2.</w:t>
      </w:r>
      <w:r w:rsidR="00000000" w:rsidRPr="00000000" w:rsidDel="00000000">
        <w:rPr>
          <w:rtl w:val="0"/>
        </w:rPr>
        <w:t xml:space="preserve">apakšpunktā minētais veterinārais (veselības) sertifikāts, kas apliecina,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blakusprodukti ir dziļi saldēti vai kaltēti;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veikta blakusproduktu apstrāde, lai iznīcinātu patogēnos organismus, tai skaitā salmonellu;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izcelsmes valsts teritorijas atstāšanas ir paņemti paraugi salmonelozes klātbūtnes noteikšanai un tā nav konstatēta;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blakusprodukti ir droši iepakoti jaunā iepakojumā, kas marķēts atbilstoši regulas Nr. </w:t>
      </w:r>
      <w:r w:rsidR="00000000" w:rsidRPr="00000000" w:rsidDel="00000000">
        <w:rPr>
          <w:rtl w:val="0"/>
        </w:rPr>
        <w:t xml:space="preserve">142/2011</w:t>
      </w:r>
      <w:r w:rsidR="00000000" w:rsidRPr="00000000" w:rsidDel="00000000">
        <w:rPr>
          <w:rtl w:val="0"/>
        </w:rPr>
        <w:t xml:space="preserve"> VIII pielikuma II nodaļā noteiktajam, norādot, ka saturs ir paredzēts tikai lolojumdzīvnieku vai kažokzvēru barošanai, bet ne lauksaimniecības dzīvnieku barošanai.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Blakusproduktu apritē iesaistītie uzņēmēji, kas vēlas ievest no trešajām valstīm šo noteikumu </w:t>
      </w:r>
      <w:r w:rsidR="00000000" w:rsidRPr="00000000" w:rsidDel="00000000">
        <w:rPr>
          <w:rtl w:val="0"/>
        </w:rPr>
        <w:t xml:space="preserve">30.</w:t>
      </w:r>
      <w:r w:rsidR="00000000" w:rsidRPr="00000000" w:rsidDel="00000000">
        <w:rPr>
          <w:rtl w:val="0"/>
        </w:rPr>
        <w:t xml:space="preserve">punktā minētos blakusproduktus: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reģistrēti vai atzīti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attiecīgajā teritoriālajā struktūrvienībā iesniedz iesniegumu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vai nosūta to pa pastu vai elektroniski, ja iesniegums sagatavots atbilstoši normatīvajiem aktiem par elektronisko dokumentu noformēšanu.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identificētu blakusproduktu apritē iesaistīto fizisko personu, kas iesniedz šo noteikumu </w:t>
      </w:r>
      <w:r w:rsidR="00000000" w:rsidRPr="00000000" w:rsidDel="00000000">
        <w:rPr>
          <w:rtl w:val="0"/>
        </w:rPr>
        <w:t xml:space="preserve">36.</w:t>
      </w:r>
      <w:r w:rsidR="00000000" w:rsidRPr="00000000" w:rsidDel="00000000">
        <w:rPr>
          <w:rtl w:val="0"/>
        </w:rPr>
        <w:t xml:space="preserve"> punktā minēto iesniegumu, dienests apstrādā personas datus (vārdu, uzvārdu, personas kodu, oficiālo elektronisko adresi vai e-pasta adresi). Fiziskās personas datus pēc šo noteikumu </w:t>
      </w:r>
      <w:r w:rsidR="00000000" w:rsidRPr="00000000" w:rsidDel="00000000">
        <w:rPr>
          <w:rtl w:val="0"/>
        </w:rPr>
        <w:t xml:space="preserve">36.</w:t>
      </w:r>
      <w:r w:rsidR="00000000" w:rsidRPr="00000000" w:rsidDel="00000000">
        <w:rPr>
          <w:rtl w:val="0"/>
        </w:rPr>
        <w:t xml:space="preserve"> punktā minētā iesnieguma iesniegšanas uzglabā divus gadus un pēc tam iznīcina saskaņā ar Arhīvu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36.2.</w:t>
      </w:r>
      <w:r w:rsidR="00000000" w:rsidRPr="00000000" w:rsidDel="00000000">
        <w:rPr>
          <w:rtl w:val="0"/>
        </w:rPr>
        <w:t xml:space="preserve">apakšpunktā minētā iesnieguma saņemšanas izskata to un sagatavo attiecīgu veterinārā (veselības) sertifikāta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veterinārā (veselības) sertifikāta projektu iesniedz izskatīšanai un saskaņošanai Zemkopības ministrijā un pēc saskaņošanas piecu darbdienu laikā publicē attiecīgo sertifikātu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teritorijā atļauts ievest no trešajām valstīm vai to teritorijas daļām vai vest caur Latviju uz citu Eiropas Savienības dalībvalsti trešās kategorijas blakusproduktu – izmantotu cepamo eļļu, ja ievēro šādas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izmantotās cepamās eļļas izcelsme ir trešās valsts atzītā vai reģistrētā uzņēmumā, kas ir iekļauts Eiropas Komisijas apstiprinātajā TRACES sarakstā;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cepamā eļļa ir marķēta atbilstoši regulas Nr. </w:t>
      </w:r>
      <w:r w:rsidR="00000000" w:rsidRPr="00000000" w:rsidDel="00000000">
        <w:rPr>
          <w:rtl w:val="0"/>
        </w:rPr>
        <w:t xml:space="preserve">142/2011</w:t>
      </w:r>
      <w:r w:rsidR="00000000" w:rsidRPr="00000000" w:rsidDel="00000000">
        <w:rPr>
          <w:rtl w:val="0"/>
        </w:rPr>
        <w:t xml:space="preserve"> VIII pielikuma II nodaļā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blakusproduktu apritē iesaistītais uzņēmējs, uz kura uzņēmumu Latvijas teritorijā ved izmantoto cepamo eļļu no trešajām valstīm, ir reģistrēts vai atzīts dienestā atbilstoši normatīvajiem aktiem par kārtību, kādā atzīst uzņēmumus un iekārtas un reģistrē personas, kas iesaistītas tādu blakusproduktu un atvasinātu produktu apritē, kas nav paredzēti cilvēku patēriņam, tādām darbībām, kas minētas regulas Nr. </w:t>
      </w:r>
      <w:r w:rsidR="00000000" w:rsidRPr="00000000" w:rsidDel="00000000">
        <w:rPr>
          <w:rtl w:val="0"/>
        </w:rPr>
        <w:t xml:space="preserve">1069/2009</w:t>
      </w:r>
      <w:r w:rsidR="00000000" w:rsidRPr="00000000" w:rsidDel="00000000">
        <w:rPr>
          <w:rtl w:val="0"/>
        </w:rPr>
        <w:t xml:space="preserve"> 24. panta 1. punkta “a”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cepamās eļļas sūtījumam ir pievienota importētāja parakstīta deklarācija (6.pielikums);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minētajai deklarācijai pievieno attiecīgās valsts kompetentās iestādes izsniegtu atļauju un piemērojamās prasības izmantotu cepamo eļļu ievešanai, ja izmantotu cepamo eļļu paredzēts vest no ievešanas Eiropas Savienībā robežkontroles punkta caur Latviju uz citu Eiropas Savienības dalībvalsti.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attiecībā uz dedzināšanas iekārtām, kurās par kurināmo izmanto kūtsmēslus, un apstiprinājuma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apstiprinājumu, blakusproduktu apritē iesaistītā persona iesniedz Valsts vides dienestā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Izdevumus par regulas Nr.  </w:t>
      </w:r>
      <w:r w:rsidR="00000000" w:rsidRPr="00000000" w:rsidDel="00000000">
        <w:rPr>
          <w:rtl w:val="0"/>
        </w:rPr>
        <w:t xml:space="preserve">142/2011</w:t>
      </w:r>
      <w:r w:rsidR="00000000" w:rsidRPr="00000000" w:rsidDel="00000000">
        <w:rPr>
          <w:rtl w:val="0"/>
        </w:rPr>
        <w:t xml:space="preserve"> 6. panta 8. punkta "b" apakšpunktā minēto emisiju un temperatūras mērījumiem sedz blakusproduktu apritē iesaistītā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Regulas Nr. 142/2011 6. panta 8. punkta "b" apakšpunktā minētos mērījumus veic testēšanas laboratorija, kas akreditēta nacionālajā akreditācijas institūcijā atbilstoši normatīvajiem aktiem par atbilstības novērtēšanas institūciju novērtēšanu, akreditāciju un uzraudzību, vai laboratorija, kas akreditēta citā Eiropas Savienības dalībvalstī, Turcijā vai Eiropas Ekonomikas zonas valstī. Blakusproduktu apritē iesaistītā persona nodrošina, ka mērījumu laikā iekārta darbojas stabilos apstākļos ar reprezentatīvu vienmērīgu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vides dienests pēc regulas Nr.  </w:t>
      </w:r>
      <w:r w:rsidR="00000000" w:rsidRPr="00000000" w:rsidDel="00000000">
        <w:rPr>
          <w:rtl w:val="0"/>
        </w:rPr>
        <w:t xml:space="preserve">142/2011</w:t>
      </w:r>
      <w:r w:rsidR="00000000" w:rsidRPr="00000000" w:rsidDel="00000000">
        <w:rPr>
          <w:rtl w:val="0"/>
        </w:rPr>
        <w:t xml:space="preserve"> 6. panta 8. punkta "b" apakšpunktā minētajām pārbaudēm pieņem vienu no šādiem lēmumiem: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apstiprinājuma izsniegšanu, ja šo noteikumu </w:t>
      </w:r>
      <w:r w:rsidR="00000000" w:rsidRPr="00000000" w:rsidDel="00000000">
        <w:rPr>
          <w:rtl w:val="0"/>
        </w:rPr>
        <w:t xml:space="preserve">3.</w:t>
      </w:r>
      <w:r w:rsidR="00000000" w:rsidRPr="00000000" w:rsidDel="00000000">
        <w:rPr>
          <w:vertAlign w:val="superscript"/>
          <w:rtl w:val="0"/>
        </w:rPr>
        <w:t xml:space="preserve">2 </w:t>
      </w:r>
      <w:r w:rsidR="00000000" w:rsidRPr="00000000" w:rsidDel="00000000">
        <w:rPr>
          <w:rtl w:val="0"/>
        </w:rPr>
        <w:t xml:space="preserve">punktā minētā iekārta atbilst regulas Nr.  </w:t>
      </w:r>
      <w:r w:rsidR="00000000" w:rsidRPr="00000000" w:rsidDel="00000000">
        <w:rPr>
          <w:rtl w:val="0"/>
        </w:rPr>
        <w:t xml:space="preserve">142/2011</w:t>
      </w:r>
      <w:r w:rsidR="00000000" w:rsidRPr="00000000" w:rsidDel="00000000">
        <w:rPr>
          <w:rtl w:val="0"/>
        </w:rPr>
        <w:t xml:space="preserve"> III pielikuma V nodaļas B daļas 3., 4. un 5. punktā un C daļas 4. punktā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izsniegt apstiprinājumu, ja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iekārta neatbilst regulas Nr.  </w:t>
      </w:r>
      <w:r w:rsidR="00000000" w:rsidRPr="00000000" w:rsidDel="00000000">
        <w:rPr>
          <w:rtl w:val="0"/>
        </w:rPr>
        <w:t xml:space="preserve">142/2011</w:t>
      </w:r>
      <w:r w:rsidR="00000000" w:rsidRPr="00000000" w:rsidDel="00000000">
        <w:rPr>
          <w:rtl w:val="0"/>
        </w:rPr>
        <w:t xml:space="preserve"> III pielikuma V nodaļas B daļas 3., 4. un 5. punktā un C daļas 4.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01.06.2021. noteikumu Nr. 343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w:t>
    </w:r>
    <w:r>
      <w:br/>
    </w:r>
    <w:r w:rsidR="00000000" w:rsidRPr="00000000" w:rsidDel="00000000">
      <w:rPr>
        <w:rtl w:val="0"/>
      </w:rPr>
      <w:t xml:space="preserve">Izdrukāts 29.07.2026. 23.50 - 2.0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w:t>
    </w:r>
    <w:r>
      <w:br/>
    </w:r>
    <w:r w:rsidR="00000000" w:rsidRPr="00000000" w:rsidDel="00000000">
      <w:rPr>
        <w:rtl w:val="0"/>
      </w:rPr>
      <w:t xml:space="preserve">Izdrukāts 29.07.2026. 23.50 - 2.0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noteikumu_konsolidētā_versija_23-TA-204.docx</dc:title>
</cp:coreProperties>
</file>

<file path=docProps/custom.xml><?xml version="1.0" encoding="utf-8"?>
<Properties xmlns="http://schemas.openxmlformats.org/officeDocument/2006/custom-properties" xmlns:vt="http://schemas.openxmlformats.org/officeDocument/2006/docPropsVTypes"/>
</file>