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17.12.2020. noteikumiem Nr. 816; 1. punkta jaunā redakcija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A014; A156; P58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A016; A158; PP02; P60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M35; M351; M352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A015; A157; P59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A013; A155; P57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A012; A154; P56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un pārējās specialitātes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noteikumu_konsolidētā_versija_p12_23-TA-159.docx</dc:title>
</cp:coreProperties>
</file>

<file path=docProps/custom.xml><?xml version="1.0" encoding="utf-8"?>
<Properties xmlns="http://schemas.openxmlformats.org/officeDocument/2006/custom-properties" xmlns:vt="http://schemas.openxmlformats.org/officeDocument/2006/docPropsVTypes"/>
</file>