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"Jaunbuneri"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"Jaunbuneri" (nekustamā īpašuma kadastra Nr. 4052 007 0012) sastāvā esošās zemes vienības (zemes vienības kadastra apzīmējums 4052 007 0012) daļu 7,9315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w:t>
      </w:r>
      <w:r w:rsidR="00000000" w:rsidRPr="00000000" w:rsidDel="00000000">
        <w:rPr>
          <w:i w:val="1"/>
          <w:rtl w:val="0"/>
        </w:rPr>
        <w:t xml:space="preserve"> 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24-TA-2083</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24-TA-2083</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rīkojuma_projekts_24-TA-2083.docx</dc:title>
</cp:coreProperties>
</file>

<file path=docProps/custom.xml><?xml version="1.0" encoding="utf-8"?>
<Properties xmlns="http://schemas.openxmlformats.org/officeDocument/2006/custom-properties" xmlns:vt="http://schemas.openxmlformats.org/officeDocument/2006/docPropsVTypes"/>
</file>