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59CAA" w14:textId="534D1241" w:rsidR="002759AF" w:rsidRPr="005B4A94" w:rsidRDefault="002759AF" w:rsidP="005B4A9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5B4A94">
        <w:rPr>
          <w:rFonts w:ascii="Times New Roman" w:hAnsi="Times New Roman" w:cs="Times New Roman"/>
          <w:sz w:val="28"/>
          <w:szCs w:val="28"/>
        </w:rPr>
        <w:t xml:space="preserve">Pielikums </w:t>
      </w:r>
    </w:p>
    <w:p w14:paraId="56B80D75" w14:textId="77777777" w:rsidR="002759AF" w:rsidRPr="005B4A94" w:rsidRDefault="002759AF" w:rsidP="005B4A9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5B4A94">
        <w:rPr>
          <w:rFonts w:ascii="Times New Roman" w:hAnsi="Times New Roman" w:cs="Times New Roman"/>
          <w:sz w:val="28"/>
          <w:szCs w:val="28"/>
        </w:rPr>
        <w:t xml:space="preserve">Ministru kabineta </w:t>
      </w:r>
    </w:p>
    <w:p w14:paraId="6DE92A53" w14:textId="77777777" w:rsidR="002759AF" w:rsidRPr="005B4A94" w:rsidRDefault="002759AF" w:rsidP="005B4A9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5B4A94">
        <w:rPr>
          <w:rFonts w:ascii="Times New Roman" w:hAnsi="Times New Roman" w:cs="Times New Roman"/>
          <w:sz w:val="28"/>
          <w:szCs w:val="28"/>
        </w:rPr>
        <w:fldChar w:fldCharType="begin"/>
      </w:r>
      <w:r w:rsidRPr="005B4A94">
        <w:rPr>
          <w:rFonts w:ascii="Times New Roman" w:hAnsi="Times New Roman" w:cs="Times New Roman"/>
          <w:sz w:val="28"/>
          <w:szCs w:val="28"/>
        </w:rPr>
        <w:instrText xml:space="preserve"> MERGEFIELD  =TAP_RIK_DATUMS_GEN  \* MERGEFORMAT </w:instrText>
      </w:r>
      <w:r w:rsidRPr="005B4A94">
        <w:rPr>
          <w:rFonts w:ascii="Times New Roman" w:hAnsi="Times New Roman" w:cs="Times New Roman"/>
          <w:sz w:val="28"/>
          <w:szCs w:val="28"/>
        </w:rPr>
        <w:fldChar w:fldCharType="separate"/>
      </w:r>
      <w:r w:rsidRPr="005B4A94">
        <w:rPr>
          <w:rFonts w:ascii="Times New Roman" w:hAnsi="Times New Roman" w:cs="Times New Roman"/>
          <w:sz w:val="28"/>
          <w:szCs w:val="28"/>
        </w:rPr>
        <w:t>«=TAP_RIK_DATUMS_GEN»</w:t>
      </w:r>
      <w:r w:rsidRPr="005B4A94">
        <w:rPr>
          <w:rFonts w:ascii="Times New Roman" w:hAnsi="Times New Roman" w:cs="Times New Roman"/>
          <w:sz w:val="28"/>
          <w:szCs w:val="28"/>
        </w:rPr>
        <w:fldChar w:fldCharType="end"/>
      </w:r>
    </w:p>
    <w:p w14:paraId="2509B6C7" w14:textId="77777777" w:rsidR="002759AF" w:rsidRPr="005B4A94" w:rsidRDefault="002759AF" w:rsidP="005B4A94">
      <w:pPr>
        <w:spacing w:after="0" w:line="240" w:lineRule="auto"/>
        <w:jc w:val="right"/>
        <w:rPr>
          <w:rFonts w:ascii="Times New Roman" w:hAnsi="Times New Roman" w:cs="Times New Roman"/>
          <w:sz w:val="28"/>
          <w:szCs w:val="28"/>
        </w:rPr>
      </w:pPr>
      <w:r w:rsidRPr="005B4A94">
        <w:rPr>
          <w:rFonts w:ascii="Times New Roman" w:hAnsi="Times New Roman" w:cs="Times New Roman"/>
          <w:sz w:val="28"/>
          <w:szCs w:val="28"/>
        </w:rPr>
        <w:t xml:space="preserve">rīkojumam Nr. </w:t>
      </w:r>
      <w:r w:rsidRPr="005B4A94">
        <w:rPr>
          <w:rFonts w:ascii="Times New Roman" w:hAnsi="Times New Roman" w:cs="Times New Roman"/>
          <w:sz w:val="28"/>
          <w:szCs w:val="28"/>
        </w:rPr>
        <w:fldChar w:fldCharType="begin"/>
      </w:r>
      <w:r w:rsidRPr="005B4A94">
        <w:rPr>
          <w:rFonts w:ascii="Times New Roman" w:hAnsi="Times New Roman" w:cs="Times New Roman"/>
          <w:sz w:val="28"/>
          <w:szCs w:val="28"/>
        </w:rPr>
        <w:instrText xml:space="preserve"> MERGEFIELD =TAP_DOK_NUMURS \* MERGEFORMAT </w:instrText>
      </w:r>
      <w:r w:rsidRPr="005B4A94">
        <w:rPr>
          <w:rFonts w:ascii="Times New Roman" w:hAnsi="Times New Roman" w:cs="Times New Roman"/>
          <w:sz w:val="28"/>
          <w:szCs w:val="28"/>
        </w:rPr>
        <w:fldChar w:fldCharType="separate"/>
      </w:r>
      <w:r w:rsidRPr="005B4A94">
        <w:rPr>
          <w:rFonts w:ascii="Times New Roman" w:hAnsi="Times New Roman" w:cs="Times New Roman"/>
          <w:sz w:val="28"/>
          <w:szCs w:val="28"/>
        </w:rPr>
        <w:t>«=TAP_DOK_NUMURS»</w:t>
      </w:r>
      <w:r w:rsidRPr="005B4A94">
        <w:rPr>
          <w:rFonts w:ascii="Times New Roman" w:hAnsi="Times New Roman" w:cs="Times New Roman"/>
          <w:sz w:val="28"/>
          <w:szCs w:val="28"/>
        </w:rPr>
        <w:fldChar w:fldCharType="end"/>
      </w:r>
    </w:p>
    <w:bookmarkEnd w:id="0"/>
    <w:p w14:paraId="00B5B741" w14:textId="77777777" w:rsidR="002759AF" w:rsidRPr="005B4A94" w:rsidRDefault="002759AF" w:rsidP="005B4A94">
      <w:pPr>
        <w:spacing w:after="0" w:line="240" w:lineRule="auto"/>
        <w:jc w:val="right"/>
        <w:rPr>
          <w:rFonts w:ascii="Times New Roman" w:hAnsi="Times New Roman" w:cs="Times New Roman"/>
          <w:sz w:val="32"/>
          <w:szCs w:val="32"/>
        </w:rPr>
      </w:pPr>
    </w:p>
    <w:p w14:paraId="5B1F21B3" w14:textId="5219AC9B" w:rsidR="00FE24A8" w:rsidRPr="005B4A94" w:rsidRDefault="002759AF" w:rsidP="002759AF">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5B4A94">
        <w:rPr>
          <w:rFonts w:ascii="Times New Roman" w:hAnsi="Times New Roman" w:cs="Times New Roman"/>
          <w:sz w:val="28"/>
          <w:szCs w:val="28"/>
        </w:rPr>
        <w:t>"</w:t>
      </w:r>
      <w:r w:rsidR="001C7941" w:rsidRPr="005B4A94">
        <w:rPr>
          <w:rFonts w:ascii="Times New Roman" w:eastAsia="Times New Roman" w:hAnsi="Times New Roman" w:cs="Times New Roman"/>
          <w:sz w:val="28"/>
          <w:szCs w:val="28"/>
          <w:lang w:eastAsia="lv-LV"/>
          <w14:ligatures w14:val="none"/>
        </w:rPr>
        <w:t>1. pielikums</w:t>
      </w:r>
    </w:p>
    <w:p w14:paraId="1D4767FC" w14:textId="3DFF971E" w:rsidR="00FE24A8" w:rsidRPr="005B4A94" w:rsidRDefault="001C7941" w:rsidP="002759AF">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5B4A94">
        <w:rPr>
          <w:rFonts w:ascii="Times New Roman" w:eastAsia="Times New Roman" w:hAnsi="Times New Roman" w:cs="Times New Roman"/>
          <w:sz w:val="28"/>
          <w:szCs w:val="28"/>
          <w:lang w:eastAsia="lv-LV"/>
          <w14:ligatures w14:val="none"/>
        </w:rPr>
        <w:t>Ministru kabineta</w:t>
      </w:r>
    </w:p>
    <w:p w14:paraId="4B1A9E73" w14:textId="11552774" w:rsidR="00FE24A8" w:rsidRPr="005B4A94" w:rsidRDefault="001C7941" w:rsidP="002759AF">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5B4A94">
        <w:rPr>
          <w:rFonts w:ascii="Times New Roman" w:eastAsia="Times New Roman" w:hAnsi="Times New Roman" w:cs="Times New Roman"/>
          <w:sz w:val="28"/>
          <w:szCs w:val="28"/>
          <w:lang w:eastAsia="lv-LV"/>
          <w14:ligatures w14:val="none"/>
        </w:rPr>
        <w:t>2023. gada 27. jūnija</w:t>
      </w:r>
    </w:p>
    <w:p w14:paraId="178BC435" w14:textId="001BF1DF" w:rsidR="001C7941" w:rsidRPr="005B4A94" w:rsidRDefault="001C7941" w:rsidP="002759AF">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5B4A94">
        <w:rPr>
          <w:rFonts w:ascii="Times New Roman" w:eastAsia="Times New Roman" w:hAnsi="Times New Roman" w:cs="Times New Roman"/>
          <w:sz w:val="28"/>
          <w:szCs w:val="28"/>
          <w:lang w:eastAsia="lv-LV"/>
          <w14:ligatures w14:val="none"/>
        </w:rPr>
        <w:t>rīkojumam Nr. 400</w:t>
      </w:r>
    </w:p>
    <w:p w14:paraId="609F3183" w14:textId="77777777" w:rsidR="002759AF" w:rsidRPr="005B4A94" w:rsidRDefault="002759AF" w:rsidP="005B4A94">
      <w:pPr>
        <w:shd w:val="clear" w:color="auto" w:fill="FFFFFF"/>
        <w:spacing w:after="0" w:line="240" w:lineRule="auto"/>
        <w:jc w:val="both"/>
        <w:rPr>
          <w:rFonts w:ascii="Times New Roman" w:eastAsia="Times New Roman" w:hAnsi="Times New Roman" w:cs="Times New Roman"/>
          <w:sz w:val="28"/>
          <w:szCs w:val="28"/>
          <w:lang w:eastAsia="lv-LV"/>
          <w14:ligatures w14:val="none"/>
        </w:rPr>
      </w:pPr>
    </w:p>
    <w:p w14:paraId="67F2D3B5" w14:textId="0AD7408C" w:rsidR="001C7941" w:rsidRPr="005B4A94" w:rsidRDefault="00F425FC" w:rsidP="002759AF">
      <w:pPr>
        <w:spacing w:after="0" w:line="240" w:lineRule="auto"/>
        <w:jc w:val="center"/>
        <w:outlineLvl w:val="3"/>
        <w:rPr>
          <w:rFonts w:ascii="Times New Roman" w:eastAsia="Times New Roman" w:hAnsi="Times New Roman" w:cs="Times New Roman"/>
          <w:b/>
          <w:bCs/>
          <w:sz w:val="28"/>
          <w:szCs w:val="28"/>
          <w:bdr w:val="none" w:sz="0" w:space="0" w:color="auto" w:frame="1"/>
          <w:shd w:val="clear" w:color="auto" w:fill="FFFFFF"/>
          <w:lang w:eastAsia="lv-LV"/>
          <w14:ligatures w14:val="none"/>
        </w:rPr>
      </w:pPr>
      <w:r w:rsidRPr="005B4A94">
        <w:rPr>
          <w:rFonts w:ascii="Times New Roman" w:eastAsia="Times New Roman" w:hAnsi="Times New Roman" w:cs="Times New Roman"/>
          <w:b/>
          <w:bCs/>
          <w:color w:val="333333"/>
          <w:sz w:val="28"/>
          <w:szCs w:val="28"/>
          <w:bdr w:val="none" w:sz="0" w:space="0" w:color="auto" w:frame="1"/>
          <w:lang w:eastAsia="lv-LV"/>
          <w14:ligatures w14:val="none"/>
        </w:rPr>
        <w:t>2.1.3.1.i. i</w:t>
      </w:r>
      <w:r w:rsidRPr="005B4A94">
        <w:rPr>
          <w:rFonts w:ascii="Times New Roman" w:eastAsia="Times New Roman" w:hAnsi="Times New Roman" w:cs="Times New Roman"/>
          <w:b/>
          <w:bCs/>
          <w:color w:val="333333"/>
          <w:sz w:val="28"/>
          <w:szCs w:val="28"/>
          <w:bdr w:val="none" w:sz="0" w:space="0" w:color="auto" w:frame="1"/>
          <w:lang w:eastAsia="lv-LV"/>
          <w14:ligatures w14:val="none"/>
        </w:rPr>
        <w:t>nvestīcijas</w:t>
      </w:r>
      <w:r w:rsidRPr="005B4A94">
        <w:rPr>
          <w:rFonts w:ascii="Times New Roman" w:eastAsia="Times New Roman" w:hAnsi="Times New Roman" w:cs="Times New Roman"/>
          <w:b/>
          <w:bCs/>
          <w:sz w:val="28"/>
          <w:szCs w:val="28"/>
          <w:bdr w:val="none" w:sz="0" w:space="0" w:color="auto" w:frame="1"/>
          <w:shd w:val="clear" w:color="auto" w:fill="FFFFFF"/>
          <w:lang w:eastAsia="lv-LV"/>
          <w14:ligatures w14:val="none"/>
        </w:rPr>
        <w:t xml:space="preserve"> p</w:t>
      </w:r>
      <w:r w:rsidRPr="005B4A94">
        <w:rPr>
          <w:rFonts w:ascii="Times New Roman" w:eastAsia="Times New Roman" w:hAnsi="Times New Roman" w:cs="Times New Roman"/>
          <w:b/>
          <w:bCs/>
          <w:sz w:val="28"/>
          <w:szCs w:val="28"/>
          <w:bdr w:val="none" w:sz="0" w:space="0" w:color="auto" w:frame="1"/>
          <w:shd w:val="clear" w:color="auto" w:fill="FFFFFF"/>
          <w:lang w:eastAsia="lv-LV"/>
          <w14:ligatures w14:val="none"/>
        </w:rPr>
        <w:t xml:space="preserve">rojekta </w:t>
      </w:r>
      <w:r w:rsidRPr="005B4A94">
        <w:rPr>
          <w:rFonts w:ascii="Times New Roman" w:hAnsi="Times New Roman" w:cs="Times New Roman"/>
          <w:b/>
          <w:bCs/>
          <w:sz w:val="28"/>
          <w:szCs w:val="28"/>
        </w:rPr>
        <w:t>"</w:t>
      </w:r>
      <w:r w:rsidRPr="005B4A94">
        <w:rPr>
          <w:rFonts w:ascii="Times New Roman" w:eastAsia="Times New Roman" w:hAnsi="Times New Roman" w:cs="Times New Roman"/>
          <w:b/>
          <w:bCs/>
          <w:color w:val="333333"/>
          <w:sz w:val="28"/>
          <w:szCs w:val="28"/>
          <w:lang w:eastAsia="lv-LV"/>
          <w14:ligatures w14:val="none"/>
        </w:rPr>
        <w:t>Vienotā datu koplietošanas platforma publiskā sektora un tautsaimniecības datu koplietošanai nacionāli un Eiropas datu telpas ietvaros, t. sk. ieviešot risinājumus datu depersonalizācijai, kā arī personas pārvaldītai un kontrolētai datu koplietošanai</w:t>
      </w:r>
      <w:r w:rsidRPr="005B4A94">
        <w:rPr>
          <w:rFonts w:ascii="Times New Roman" w:hAnsi="Times New Roman" w:cs="Times New Roman"/>
          <w:b/>
          <w:bCs/>
          <w:sz w:val="28"/>
          <w:szCs w:val="28"/>
        </w:rPr>
        <w:t>"</w:t>
      </w:r>
      <w:r w:rsidRPr="005B4A94">
        <w:rPr>
          <w:rFonts w:ascii="Times New Roman" w:hAnsi="Times New Roman" w:cs="Times New Roman"/>
          <w:b/>
          <w:bCs/>
          <w:sz w:val="28"/>
          <w:szCs w:val="28"/>
        </w:rPr>
        <w:t xml:space="preserve"> </w:t>
      </w:r>
      <w:r w:rsidR="001C7941" w:rsidRPr="005B4A94">
        <w:rPr>
          <w:rFonts w:ascii="Times New Roman" w:eastAsia="Times New Roman" w:hAnsi="Times New Roman" w:cs="Times New Roman"/>
          <w:b/>
          <w:bCs/>
          <w:sz w:val="28"/>
          <w:szCs w:val="28"/>
          <w:bdr w:val="none" w:sz="0" w:space="0" w:color="auto" w:frame="1"/>
          <w:shd w:val="clear" w:color="auto" w:fill="FFFFFF"/>
          <w:lang w:eastAsia="lv-LV"/>
          <w14:ligatures w14:val="none"/>
        </w:rPr>
        <w:t>pase</w:t>
      </w:r>
    </w:p>
    <w:p w14:paraId="3CD1E490" w14:textId="77777777" w:rsidR="002759AF" w:rsidRPr="005B4A94" w:rsidRDefault="002759AF" w:rsidP="005B4A94">
      <w:pPr>
        <w:spacing w:after="0" w:line="240" w:lineRule="auto"/>
        <w:jc w:val="both"/>
        <w:outlineLvl w:val="3"/>
        <w:rPr>
          <w:rFonts w:ascii="Times New Roman" w:eastAsia="Times New Roman" w:hAnsi="Times New Roman" w:cs="Times New Roman"/>
          <w:color w:val="333333"/>
          <w:sz w:val="28"/>
          <w:szCs w:val="28"/>
          <w:bdr w:val="none" w:sz="0" w:space="0" w:color="auto" w:frame="1"/>
          <w:shd w:val="clear" w:color="auto" w:fill="FFFFFF"/>
          <w:lang w:eastAsia="lv-LV"/>
          <w14:ligatures w14:val="none"/>
        </w:rPr>
      </w:pPr>
    </w:p>
    <w:p w14:paraId="3DDC2587" w14:textId="77777777" w:rsidR="001C7941" w:rsidRPr="005B4A94" w:rsidRDefault="001C7941" w:rsidP="005B4A94">
      <w:pPr>
        <w:spacing w:after="105" w:line="240" w:lineRule="auto"/>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5B4A94">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1. Finansējuma saņēmējs, kas īsteno projektu</w:t>
      </w:r>
    </w:p>
    <w:tbl>
      <w:tblPr>
        <w:tblW w:w="5000" w:type="pct"/>
        <w:shd w:val="clear" w:color="auto" w:fill="FFFFFF"/>
        <w:tblCellMar>
          <w:left w:w="0" w:type="dxa"/>
          <w:right w:w="0" w:type="dxa"/>
        </w:tblCellMar>
        <w:tblLook w:val="04A0" w:firstRow="1" w:lastRow="0" w:firstColumn="1" w:lastColumn="0" w:noHBand="0" w:noVBand="1"/>
      </w:tblPr>
      <w:tblGrid>
        <w:gridCol w:w="2535"/>
        <w:gridCol w:w="6854"/>
      </w:tblGrid>
      <w:tr w:rsidR="001C7941" w:rsidRPr="001C7941" w14:paraId="7A88855F" w14:textId="77777777" w:rsidTr="001C7941">
        <w:tc>
          <w:tcPr>
            <w:tcW w:w="13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41987566"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1.1. Finansējuma saņēmējs, kas īsteno projektu (institūcija)</w:t>
            </w:r>
          </w:p>
        </w:tc>
        <w:tc>
          <w:tcPr>
            <w:tcW w:w="36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10DC9D3A" w14:textId="0D30D828"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xml:space="preserve">Valsts </w:t>
            </w:r>
            <w:r w:rsidR="002141B5">
              <w:rPr>
                <w:rFonts w:ascii="Times New Roman" w:eastAsia="Times New Roman" w:hAnsi="Times New Roman" w:cs="Times New Roman"/>
                <w:color w:val="333333"/>
                <w:sz w:val="21"/>
                <w:szCs w:val="21"/>
                <w:lang w:eastAsia="lv-LV"/>
                <w14:ligatures w14:val="none"/>
              </w:rPr>
              <w:t>digitālās</w:t>
            </w:r>
            <w:r w:rsidRPr="001C7941">
              <w:rPr>
                <w:rFonts w:ascii="Times New Roman" w:eastAsia="Times New Roman" w:hAnsi="Times New Roman" w:cs="Times New Roman"/>
                <w:color w:val="333333"/>
                <w:sz w:val="21"/>
                <w:szCs w:val="21"/>
                <w:lang w:eastAsia="lv-LV"/>
                <w14:ligatures w14:val="none"/>
              </w:rPr>
              <w:t xml:space="preserve"> attīstības aģentūra (turpmāk – VRAA)</w:t>
            </w:r>
          </w:p>
        </w:tc>
      </w:tr>
      <w:tr w:rsidR="001C7941" w:rsidRPr="001C7941" w14:paraId="6E4B4BDC" w14:textId="77777777" w:rsidTr="00EA4B57">
        <w:tc>
          <w:tcPr>
            <w:tcW w:w="1350"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hideMark/>
          </w:tcPr>
          <w:p w14:paraId="62717C67" w14:textId="5DCA9E7B"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1.2</w:t>
            </w:r>
            <w:r w:rsidRPr="00A91643">
              <w:rPr>
                <w:rFonts w:ascii="Times New Roman" w:eastAsia="Times New Roman" w:hAnsi="Times New Roman" w:cs="Times New Roman"/>
                <w:color w:val="333333"/>
                <w:sz w:val="21"/>
                <w:szCs w:val="21"/>
                <w:lang w:eastAsia="lv-LV"/>
                <w14:ligatures w14:val="none"/>
              </w:rPr>
              <w:t>. </w:t>
            </w:r>
            <w:r w:rsidR="00F425FC">
              <w:rPr>
                <w:rFonts w:ascii="Times New Roman" w:eastAsia="Times New Roman" w:hAnsi="Times New Roman" w:cs="Times New Roman"/>
                <w:color w:val="333333"/>
                <w:sz w:val="21"/>
                <w:szCs w:val="21"/>
                <w:lang w:eastAsia="lv-LV"/>
                <w14:ligatures w14:val="none"/>
              </w:rPr>
              <w:t>P</w:t>
            </w:r>
            <w:r w:rsidRPr="00A91643">
              <w:rPr>
                <w:rFonts w:ascii="Times New Roman" w:eastAsia="Times New Roman" w:hAnsi="Times New Roman" w:cs="Times New Roman"/>
                <w:color w:val="333333"/>
                <w:sz w:val="21"/>
                <w:szCs w:val="21"/>
                <w:lang w:eastAsia="lv-LV"/>
                <w14:ligatures w14:val="none"/>
              </w:rPr>
              <w:t>rojekta īstenošanas partneri</w:t>
            </w:r>
          </w:p>
        </w:tc>
        <w:tc>
          <w:tcPr>
            <w:tcW w:w="3650"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hideMark/>
          </w:tcPr>
          <w:p w14:paraId="36BE7507" w14:textId="2674693C" w:rsidR="001C7941" w:rsidRPr="005B4A94" w:rsidRDefault="001C7941" w:rsidP="001C7941">
            <w:pPr>
              <w:spacing w:after="0" w:line="360" w:lineRule="atLeast"/>
              <w:rPr>
                <w:rFonts w:ascii="Times New Roman" w:eastAsia="Times New Roman" w:hAnsi="Times New Roman" w:cs="Times New Roman"/>
                <w:sz w:val="21"/>
                <w:szCs w:val="21"/>
                <w:lang w:eastAsia="lv-LV"/>
                <w14:ligatures w14:val="none"/>
              </w:rPr>
            </w:pPr>
            <w:r w:rsidRPr="005B4A94">
              <w:rPr>
                <w:rFonts w:ascii="Times New Roman" w:eastAsia="Times New Roman" w:hAnsi="Times New Roman" w:cs="Times New Roman"/>
                <w:color w:val="333333"/>
                <w:sz w:val="21"/>
                <w:szCs w:val="21"/>
                <w:lang w:eastAsia="lv-LV"/>
                <w14:ligatures w14:val="none"/>
              </w:rPr>
              <w:t xml:space="preserve">- </w:t>
            </w:r>
            <w:r w:rsidRPr="005B4A94">
              <w:rPr>
                <w:rFonts w:ascii="Times New Roman" w:eastAsia="Times New Roman" w:hAnsi="Times New Roman" w:cs="Times New Roman"/>
                <w:sz w:val="21"/>
                <w:szCs w:val="21"/>
                <w:lang w:eastAsia="lv-LV"/>
                <w14:ligatures w14:val="none"/>
              </w:rPr>
              <w:t>Vi</w:t>
            </w:r>
            <w:r w:rsidR="00612F1D" w:rsidRPr="005B4A94">
              <w:rPr>
                <w:rFonts w:ascii="Times New Roman" w:eastAsia="Times New Roman" w:hAnsi="Times New Roman" w:cs="Times New Roman"/>
                <w:sz w:val="21"/>
                <w:szCs w:val="21"/>
                <w:lang w:eastAsia="lv-LV"/>
                <w14:ligatures w14:val="none"/>
              </w:rPr>
              <w:t>edās administrācijas</w:t>
            </w:r>
            <w:r w:rsidRPr="005B4A94">
              <w:rPr>
                <w:rFonts w:ascii="Times New Roman" w:eastAsia="Times New Roman" w:hAnsi="Times New Roman" w:cs="Times New Roman"/>
                <w:sz w:val="21"/>
                <w:szCs w:val="21"/>
                <w:lang w:eastAsia="lv-LV"/>
                <w14:ligatures w14:val="none"/>
              </w:rPr>
              <w:t xml:space="preserve"> un reģionālās attīstības ministrija (VARAM)</w:t>
            </w:r>
            <w:r w:rsidR="005C27AC" w:rsidRPr="005B4A94">
              <w:rPr>
                <w:rFonts w:ascii="Times New Roman" w:eastAsia="Times New Roman" w:hAnsi="Times New Roman" w:cs="Times New Roman"/>
                <w:sz w:val="21"/>
                <w:szCs w:val="21"/>
                <w:lang w:eastAsia="lv-LV"/>
                <w14:ligatures w14:val="none"/>
              </w:rPr>
              <w:t>;</w:t>
            </w:r>
          </w:p>
          <w:p w14:paraId="4C8D4D2F" w14:textId="3C25A121" w:rsidR="001C7941" w:rsidRPr="005B4A94" w:rsidRDefault="001C7941" w:rsidP="001C7941">
            <w:pPr>
              <w:spacing w:after="0" w:line="360" w:lineRule="atLeast"/>
              <w:rPr>
                <w:rFonts w:ascii="Times New Roman" w:eastAsia="Times New Roman" w:hAnsi="Times New Roman" w:cs="Times New Roman"/>
                <w:sz w:val="21"/>
                <w:szCs w:val="21"/>
                <w:lang w:eastAsia="lv-LV"/>
                <w14:ligatures w14:val="none"/>
              </w:rPr>
            </w:pPr>
            <w:r w:rsidRPr="005B4A94">
              <w:rPr>
                <w:rFonts w:ascii="Times New Roman" w:eastAsia="Times New Roman" w:hAnsi="Times New Roman" w:cs="Times New Roman"/>
                <w:sz w:val="21"/>
                <w:szCs w:val="21"/>
                <w:lang w:eastAsia="lv-LV"/>
                <w14:ligatures w14:val="none"/>
              </w:rPr>
              <w:t>- Labklājības ministrija (LM)</w:t>
            </w:r>
            <w:r w:rsidR="005C27AC" w:rsidRPr="005B4A94">
              <w:rPr>
                <w:rFonts w:ascii="Times New Roman" w:eastAsia="Times New Roman" w:hAnsi="Times New Roman" w:cs="Times New Roman"/>
                <w:sz w:val="21"/>
                <w:szCs w:val="21"/>
                <w:lang w:eastAsia="lv-LV"/>
                <w14:ligatures w14:val="none"/>
              </w:rPr>
              <w:t>;</w:t>
            </w:r>
          </w:p>
          <w:p w14:paraId="416A69CD" w14:textId="2947919E" w:rsidR="00942EA2" w:rsidRPr="005B4A94" w:rsidRDefault="00942EA2" w:rsidP="001C7941">
            <w:pPr>
              <w:spacing w:after="0" w:line="360" w:lineRule="atLeast"/>
              <w:rPr>
                <w:rFonts w:ascii="Times New Roman" w:eastAsia="Times New Roman" w:hAnsi="Times New Roman" w:cs="Times New Roman"/>
                <w:sz w:val="21"/>
                <w:szCs w:val="21"/>
                <w:lang w:eastAsia="lv-LV"/>
                <w14:ligatures w14:val="none"/>
              </w:rPr>
            </w:pPr>
            <w:r w:rsidRPr="005B4A94">
              <w:rPr>
                <w:rFonts w:ascii="Times New Roman" w:eastAsia="Times New Roman" w:hAnsi="Times New Roman" w:cs="Times New Roman"/>
                <w:sz w:val="21"/>
                <w:szCs w:val="21"/>
                <w:lang w:eastAsia="lv-LV"/>
                <w14:ligatures w14:val="none"/>
              </w:rPr>
              <w:t xml:space="preserve">- </w:t>
            </w:r>
            <w:bookmarkStart w:id="1" w:name="_Hlk172809282"/>
            <w:r w:rsidRPr="005B4A94">
              <w:rPr>
                <w:rFonts w:ascii="Times New Roman" w:eastAsia="Times New Roman" w:hAnsi="Times New Roman" w:cs="Times New Roman"/>
                <w:sz w:val="21"/>
                <w:szCs w:val="21"/>
                <w:lang w:eastAsia="lv-LV"/>
                <w14:ligatures w14:val="none"/>
              </w:rPr>
              <w:t>Valsts ieņēmumu dienests</w:t>
            </w:r>
            <w:r w:rsidR="005C27AC" w:rsidRPr="005B4A94">
              <w:rPr>
                <w:rFonts w:ascii="Times New Roman" w:eastAsia="Times New Roman" w:hAnsi="Times New Roman" w:cs="Times New Roman"/>
                <w:sz w:val="21"/>
                <w:szCs w:val="21"/>
                <w:lang w:eastAsia="lv-LV"/>
                <w14:ligatures w14:val="none"/>
              </w:rPr>
              <w:t xml:space="preserve"> </w:t>
            </w:r>
            <w:bookmarkEnd w:id="1"/>
            <w:r w:rsidR="005C27AC" w:rsidRPr="005B4A94">
              <w:rPr>
                <w:rFonts w:ascii="Times New Roman" w:eastAsia="Times New Roman" w:hAnsi="Times New Roman" w:cs="Times New Roman"/>
                <w:sz w:val="21"/>
                <w:szCs w:val="21"/>
                <w:lang w:eastAsia="lv-LV"/>
                <w14:ligatures w14:val="none"/>
              </w:rPr>
              <w:t>(VID);</w:t>
            </w:r>
          </w:p>
          <w:p w14:paraId="0F0925DF" w14:textId="71CA1673" w:rsidR="005C27AC" w:rsidRPr="005B4A94" w:rsidRDefault="00DA4DC6" w:rsidP="005C27AC">
            <w:pPr>
              <w:spacing w:after="0" w:line="360" w:lineRule="atLeast"/>
              <w:rPr>
                <w:rFonts w:ascii="Times New Roman" w:eastAsia="Times New Roman" w:hAnsi="Times New Roman" w:cs="Times New Roman"/>
                <w:sz w:val="21"/>
                <w:szCs w:val="21"/>
                <w:lang w:eastAsia="lv-LV"/>
                <w14:ligatures w14:val="none"/>
              </w:rPr>
            </w:pPr>
            <w:r w:rsidRPr="005B4A94">
              <w:rPr>
                <w:rFonts w:ascii="Times New Roman" w:eastAsia="Times New Roman" w:hAnsi="Times New Roman" w:cs="Times New Roman"/>
                <w:sz w:val="21"/>
                <w:szCs w:val="21"/>
                <w:lang w:eastAsia="lv-LV"/>
                <w14:ligatures w14:val="none"/>
              </w:rPr>
              <w:t xml:space="preserve">- </w:t>
            </w:r>
            <w:r w:rsidRPr="005B4A94">
              <w:rPr>
                <w:rFonts w:ascii="Times New Roman" w:hAnsi="Times New Roman" w:cs="Times New Roman"/>
                <w:sz w:val="21"/>
                <w:szCs w:val="21"/>
              </w:rPr>
              <w:t>Izglītības un zinātnes ministrija (IZM)</w:t>
            </w:r>
            <w:r w:rsidR="005C27AC" w:rsidRPr="005B4A94">
              <w:rPr>
                <w:rFonts w:ascii="Times New Roman" w:hAnsi="Times New Roman" w:cs="Times New Roman"/>
                <w:sz w:val="21"/>
                <w:szCs w:val="21"/>
              </w:rPr>
              <w:t>;</w:t>
            </w:r>
          </w:p>
          <w:p w14:paraId="43E4FB9C" w14:textId="4CFAEA27" w:rsidR="005C27AC" w:rsidRPr="005B4A94" w:rsidRDefault="005C27AC" w:rsidP="005C27AC">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xml:space="preserve">- </w:t>
            </w:r>
            <w:bookmarkStart w:id="2" w:name="_Hlk172809084"/>
            <w:r w:rsidRPr="005B4A94">
              <w:rPr>
                <w:rFonts w:ascii="Times New Roman" w:hAnsi="Times New Roman" w:cs="Times New Roman"/>
                <w:sz w:val="21"/>
                <w:szCs w:val="21"/>
              </w:rPr>
              <w:t>Tiesu administrācija</w:t>
            </w:r>
            <w:r w:rsidR="00DA4DC6" w:rsidRPr="005B4A94">
              <w:rPr>
                <w:rFonts w:ascii="Times New Roman" w:hAnsi="Times New Roman" w:cs="Times New Roman"/>
                <w:sz w:val="21"/>
                <w:szCs w:val="21"/>
              </w:rPr>
              <w:t xml:space="preserve"> </w:t>
            </w:r>
            <w:bookmarkEnd w:id="2"/>
            <w:r w:rsidR="00DA4DC6" w:rsidRPr="005B4A94">
              <w:rPr>
                <w:rFonts w:ascii="Times New Roman" w:hAnsi="Times New Roman" w:cs="Times New Roman"/>
                <w:sz w:val="21"/>
                <w:szCs w:val="21"/>
              </w:rPr>
              <w:t>(TA)</w:t>
            </w:r>
            <w:r w:rsidRPr="005B4A94">
              <w:rPr>
                <w:rFonts w:ascii="Times New Roman" w:hAnsi="Times New Roman" w:cs="Times New Roman"/>
                <w:sz w:val="21"/>
                <w:szCs w:val="21"/>
              </w:rPr>
              <w:t>;</w:t>
            </w:r>
          </w:p>
          <w:p w14:paraId="40F2CE1E" w14:textId="64373AF5" w:rsidR="005C27AC" w:rsidRPr="005B4A94" w:rsidRDefault="005C27AC" w:rsidP="005C27AC">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xml:space="preserve">- </w:t>
            </w:r>
            <w:bookmarkStart w:id="3" w:name="_Hlk172809054"/>
            <w:r w:rsidRPr="005B4A94">
              <w:rPr>
                <w:rFonts w:ascii="Times New Roman" w:hAnsi="Times New Roman" w:cs="Times New Roman"/>
                <w:sz w:val="21"/>
                <w:szCs w:val="21"/>
              </w:rPr>
              <w:t>Valsts zemes dienests</w:t>
            </w:r>
            <w:r w:rsidR="00DA4DC6" w:rsidRPr="005B4A94">
              <w:rPr>
                <w:rFonts w:ascii="Times New Roman" w:hAnsi="Times New Roman" w:cs="Times New Roman"/>
                <w:sz w:val="21"/>
                <w:szCs w:val="21"/>
              </w:rPr>
              <w:t xml:space="preserve"> (VZD</w:t>
            </w:r>
            <w:bookmarkEnd w:id="3"/>
            <w:r w:rsidR="00DA4DC6" w:rsidRPr="005B4A94">
              <w:rPr>
                <w:rFonts w:ascii="Times New Roman" w:hAnsi="Times New Roman" w:cs="Times New Roman"/>
                <w:sz w:val="21"/>
                <w:szCs w:val="21"/>
              </w:rPr>
              <w:t>)</w:t>
            </w:r>
            <w:r w:rsidRPr="005B4A94">
              <w:rPr>
                <w:rFonts w:ascii="Times New Roman" w:hAnsi="Times New Roman" w:cs="Times New Roman"/>
                <w:sz w:val="21"/>
                <w:szCs w:val="21"/>
              </w:rPr>
              <w:t>;</w:t>
            </w:r>
          </w:p>
          <w:p w14:paraId="2ED13699" w14:textId="77777777" w:rsidR="00157B66" w:rsidRPr="005B4A94" w:rsidRDefault="005C27AC" w:rsidP="005C27AC">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xml:space="preserve">- </w:t>
            </w:r>
            <w:bookmarkStart w:id="4" w:name="_Hlk172808994"/>
            <w:r w:rsidRPr="005B4A94">
              <w:rPr>
                <w:rFonts w:ascii="Times New Roman" w:hAnsi="Times New Roman" w:cs="Times New Roman"/>
                <w:sz w:val="21"/>
                <w:szCs w:val="21"/>
              </w:rPr>
              <w:t>Iekšlietu ministrijas Informācijas centrs</w:t>
            </w:r>
            <w:r w:rsidR="00452EF6" w:rsidRPr="005B4A94">
              <w:rPr>
                <w:rFonts w:ascii="Times New Roman" w:hAnsi="Times New Roman" w:cs="Times New Roman"/>
                <w:sz w:val="21"/>
                <w:szCs w:val="21"/>
              </w:rPr>
              <w:t xml:space="preserve"> </w:t>
            </w:r>
            <w:bookmarkEnd w:id="4"/>
            <w:r w:rsidR="00452EF6" w:rsidRPr="005B4A94">
              <w:rPr>
                <w:rFonts w:ascii="Times New Roman" w:hAnsi="Times New Roman" w:cs="Times New Roman"/>
                <w:sz w:val="21"/>
                <w:szCs w:val="21"/>
              </w:rPr>
              <w:t>(IeM IC)</w:t>
            </w:r>
            <w:r w:rsidR="00157B66" w:rsidRPr="005B4A94">
              <w:rPr>
                <w:rFonts w:ascii="Times New Roman" w:hAnsi="Times New Roman" w:cs="Times New Roman"/>
                <w:sz w:val="21"/>
                <w:szCs w:val="21"/>
              </w:rPr>
              <w:t>;</w:t>
            </w:r>
          </w:p>
          <w:p w14:paraId="1636090F" w14:textId="77777777" w:rsidR="00157B66" w:rsidRPr="005B4A94" w:rsidRDefault="00157B66" w:rsidP="005C27AC">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xml:space="preserve">- </w:t>
            </w:r>
            <w:bookmarkStart w:id="5" w:name="_Hlk213074001"/>
            <w:r w:rsidRPr="005B4A94">
              <w:rPr>
                <w:rFonts w:ascii="Times New Roman" w:hAnsi="Times New Roman" w:cs="Times New Roman"/>
                <w:sz w:val="21"/>
                <w:szCs w:val="21"/>
              </w:rPr>
              <w:t>Valsts augu aizsardzības dienests;</w:t>
            </w:r>
          </w:p>
          <w:p w14:paraId="68F2EC3C" w14:textId="48B8861F" w:rsidR="00157B66" w:rsidRPr="005B4A94" w:rsidRDefault="00157B66" w:rsidP="005C27AC">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xml:space="preserve">- </w:t>
            </w:r>
            <w:r w:rsidR="00D668E2" w:rsidRPr="005B4A94">
              <w:rPr>
                <w:rFonts w:ascii="Times New Roman" w:hAnsi="Times New Roman" w:cs="Times New Roman"/>
                <w:sz w:val="21"/>
                <w:szCs w:val="21"/>
              </w:rPr>
              <w:t xml:space="preserve">Latvijas Republikas </w:t>
            </w:r>
            <w:r w:rsidRPr="005B4A94">
              <w:rPr>
                <w:rFonts w:ascii="Times New Roman" w:hAnsi="Times New Roman" w:cs="Times New Roman"/>
                <w:sz w:val="21"/>
                <w:szCs w:val="21"/>
              </w:rPr>
              <w:t>Uzņēmumu reģistrs;</w:t>
            </w:r>
          </w:p>
          <w:p w14:paraId="2F3F28D6" w14:textId="69852612" w:rsidR="005C27AC" w:rsidRPr="005B4A94" w:rsidRDefault="00157B66" w:rsidP="005C27AC">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Ceļu satiksmes drošības direkcija;</w:t>
            </w:r>
          </w:p>
          <w:p w14:paraId="426CD989" w14:textId="67E2D6E9" w:rsidR="00157B66" w:rsidRPr="005B4A94" w:rsidRDefault="00157B66" w:rsidP="005C27AC">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Sociālās integrācijas valsts aģentūra;</w:t>
            </w:r>
          </w:p>
          <w:p w14:paraId="7A340857" w14:textId="50F9AB1B" w:rsidR="00157B66" w:rsidRPr="005B4A94" w:rsidRDefault="00157B66" w:rsidP="005C27AC">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lastRenderedPageBreak/>
              <w:t>- Valsts probācijas dienests;</w:t>
            </w:r>
          </w:p>
          <w:p w14:paraId="23B8DF81" w14:textId="2438E0C1" w:rsidR="00765BD5" w:rsidRPr="005B4A94" w:rsidRDefault="00765BD5" w:rsidP="005C27AC">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Nodarbinātības valsts aģentūra;</w:t>
            </w:r>
          </w:p>
          <w:p w14:paraId="4E86D537" w14:textId="4114B365" w:rsidR="00765BD5" w:rsidRPr="005B4A94" w:rsidRDefault="00765BD5" w:rsidP="005C27AC">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Veselības un darbspēju ekspertīzes ārstu valsts komisija;</w:t>
            </w:r>
          </w:p>
          <w:p w14:paraId="6955B468" w14:textId="602F3865" w:rsidR="00765BD5" w:rsidRPr="005B4A94" w:rsidRDefault="00765BD5" w:rsidP="005C27AC">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Valsts sociālās apdrošināšanas aģentūra;</w:t>
            </w:r>
          </w:p>
          <w:p w14:paraId="61149955" w14:textId="412ECA52" w:rsidR="005C27AC" w:rsidRPr="005B4A94" w:rsidRDefault="00765BD5" w:rsidP="005B4A94">
            <w:pPr>
              <w:spacing w:after="18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hAnsi="Times New Roman" w:cs="Times New Roman"/>
                <w:sz w:val="21"/>
                <w:szCs w:val="21"/>
              </w:rPr>
              <w:t>- Pilsonības un migrācijas lietu pārvalde</w:t>
            </w:r>
            <w:bookmarkEnd w:id="5"/>
          </w:p>
        </w:tc>
      </w:tr>
    </w:tbl>
    <w:p w14:paraId="59AA2C09" w14:textId="77777777" w:rsidR="001C7941" w:rsidRPr="001C7941" w:rsidRDefault="001C7941" w:rsidP="001C7941">
      <w:pPr>
        <w:spacing w:before="375" w:after="105" w:line="360" w:lineRule="atLeast"/>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1C794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2. Saistīto projektu programma</w:t>
      </w:r>
    </w:p>
    <w:tbl>
      <w:tblPr>
        <w:tblW w:w="5000" w:type="pct"/>
        <w:shd w:val="clear" w:color="auto" w:fill="FFFFFF"/>
        <w:tblCellMar>
          <w:left w:w="0" w:type="dxa"/>
          <w:right w:w="0" w:type="dxa"/>
        </w:tblCellMar>
        <w:tblLook w:val="04A0" w:firstRow="1" w:lastRow="0" w:firstColumn="1" w:lastColumn="0" w:noHBand="0" w:noVBand="1"/>
      </w:tblPr>
      <w:tblGrid>
        <w:gridCol w:w="2535"/>
        <w:gridCol w:w="6854"/>
      </w:tblGrid>
      <w:tr w:rsidR="001C7941" w:rsidRPr="001C7941" w14:paraId="07195B43" w14:textId="77777777" w:rsidTr="001C7941">
        <w:tc>
          <w:tcPr>
            <w:tcW w:w="13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70682B82"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2.1. Programmas nosaukums</w:t>
            </w:r>
          </w:p>
        </w:tc>
        <w:tc>
          <w:tcPr>
            <w:tcW w:w="36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675A1D0D"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Datu pārvaldības attīstības programma</w:t>
            </w:r>
          </w:p>
        </w:tc>
      </w:tr>
      <w:tr w:rsidR="001C7941" w:rsidRPr="001C7941" w14:paraId="0F32E92E" w14:textId="77777777" w:rsidTr="001C7941">
        <w:tc>
          <w:tcPr>
            <w:tcW w:w="13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72CEBD27"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2.2. Saistība ar citiem projektiem</w:t>
            </w:r>
          </w:p>
        </w:tc>
        <w:tc>
          <w:tcPr>
            <w:tcW w:w="36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003B7AA2"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xml:space="preserve">Turpināt Eiropas Reģionālās attīstības fonda projektā Nr. 2.2.1.1/21/I/001 "Datu izplatīšanas un pārvaldības platforma (DAGR)" iesāktās aktivitātes un nodrošināt mērķtiecīgu datu </w:t>
            </w:r>
            <w:proofErr w:type="spellStart"/>
            <w:r w:rsidRPr="001C7941">
              <w:rPr>
                <w:rFonts w:ascii="Times New Roman" w:eastAsia="Times New Roman" w:hAnsi="Times New Roman" w:cs="Times New Roman"/>
                <w:color w:val="333333"/>
                <w:sz w:val="21"/>
                <w:szCs w:val="21"/>
                <w:lang w:eastAsia="lv-LV"/>
                <w14:ligatures w14:val="none"/>
              </w:rPr>
              <w:t>agregatora</w:t>
            </w:r>
            <w:proofErr w:type="spellEnd"/>
            <w:r w:rsidRPr="001C7941">
              <w:rPr>
                <w:rFonts w:ascii="Times New Roman" w:eastAsia="Times New Roman" w:hAnsi="Times New Roman" w:cs="Times New Roman"/>
                <w:color w:val="333333"/>
                <w:sz w:val="21"/>
                <w:szCs w:val="21"/>
                <w:lang w:eastAsia="lv-LV"/>
                <w14:ligatures w14:val="none"/>
              </w:rPr>
              <w:t xml:space="preserve"> risinājuma attīstīšanu.</w:t>
            </w:r>
          </w:p>
          <w:p w14:paraId="04DC36E7" w14:textId="3B148C5F" w:rsidR="001C7941" w:rsidRPr="001C7941" w:rsidRDefault="00F425FC" w:rsidP="001C7941">
            <w:pPr>
              <w:spacing w:after="0" w:line="360" w:lineRule="atLeast"/>
              <w:rPr>
                <w:rFonts w:ascii="Times New Roman" w:eastAsia="Times New Roman" w:hAnsi="Times New Roman" w:cs="Times New Roman"/>
                <w:color w:val="333333"/>
                <w:sz w:val="21"/>
                <w:szCs w:val="21"/>
                <w:lang w:eastAsia="lv-LV"/>
                <w14:ligatures w14:val="none"/>
              </w:rPr>
            </w:pPr>
            <w:r>
              <w:rPr>
                <w:rFonts w:ascii="Times New Roman" w:eastAsia="Times New Roman" w:hAnsi="Times New Roman" w:cs="Times New Roman"/>
                <w:color w:val="333333"/>
                <w:sz w:val="21"/>
                <w:szCs w:val="21"/>
                <w:lang w:eastAsia="lv-LV"/>
                <w14:ligatures w14:val="none"/>
              </w:rPr>
              <w:t>P</w:t>
            </w:r>
            <w:r w:rsidR="001C7941" w:rsidRPr="001C7941">
              <w:rPr>
                <w:rFonts w:ascii="Times New Roman" w:eastAsia="Times New Roman" w:hAnsi="Times New Roman" w:cs="Times New Roman"/>
                <w:color w:val="333333"/>
                <w:sz w:val="21"/>
                <w:szCs w:val="21"/>
                <w:lang w:eastAsia="lv-LV"/>
                <w14:ligatures w14:val="none"/>
              </w:rPr>
              <w:t xml:space="preserve">rojekta </w:t>
            </w:r>
            <w:r w:rsidRPr="001C7941">
              <w:rPr>
                <w:rFonts w:ascii="Times New Roman" w:eastAsia="Times New Roman" w:hAnsi="Times New Roman" w:cs="Times New Roman"/>
                <w:color w:val="333333"/>
                <w:sz w:val="21"/>
                <w:szCs w:val="21"/>
                <w:lang w:eastAsia="lv-LV"/>
                <w14:ligatures w14:val="none"/>
              </w:rPr>
              <w:t>"Vienotā datu koplietošanas platforma publiskā sektora un tautsaimniecības datu koplietošanai nacionāli un Eiropas datu telpas ietvaros, t. sk. ieviešot risinājumus datu depersonalizācijai, kā arī personas pārvaldītai un kontrolētai datu koplietošanai"</w:t>
            </w:r>
            <w:r>
              <w:rPr>
                <w:rFonts w:ascii="Times New Roman" w:eastAsia="Times New Roman" w:hAnsi="Times New Roman" w:cs="Times New Roman"/>
                <w:color w:val="333333"/>
                <w:sz w:val="21"/>
                <w:szCs w:val="21"/>
                <w:lang w:eastAsia="lv-LV"/>
                <w14:ligatures w14:val="none"/>
              </w:rPr>
              <w:t xml:space="preserve"> </w:t>
            </w:r>
            <w:r w:rsidRPr="001C7941">
              <w:rPr>
                <w:rFonts w:ascii="Times New Roman" w:eastAsia="Times New Roman" w:hAnsi="Times New Roman" w:cs="Times New Roman"/>
                <w:color w:val="333333"/>
                <w:sz w:val="21"/>
                <w:szCs w:val="21"/>
                <w:lang w:eastAsia="lv-LV"/>
                <w14:ligatures w14:val="none"/>
              </w:rPr>
              <w:t>(turpmāk – DAGR attīstības projekts)</w:t>
            </w:r>
            <w:r>
              <w:rPr>
                <w:rFonts w:ascii="Times New Roman" w:eastAsia="Times New Roman" w:hAnsi="Times New Roman" w:cs="Times New Roman"/>
                <w:color w:val="333333"/>
                <w:sz w:val="21"/>
                <w:szCs w:val="21"/>
                <w:lang w:eastAsia="lv-LV"/>
                <w14:ligatures w14:val="none"/>
              </w:rPr>
              <w:t xml:space="preserve"> </w:t>
            </w:r>
            <w:r w:rsidR="001C7941" w:rsidRPr="001C7941">
              <w:rPr>
                <w:rFonts w:ascii="Times New Roman" w:eastAsia="Times New Roman" w:hAnsi="Times New Roman" w:cs="Times New Roman"/>
                <w:color w:val="333333"/>
                <w:sz w:val="21"/>
                <w:szCs w:val="21"/>
                <w:lang w:eastAsia="lv-LV"/>
                <w14:ligatures w14:val="none"/>
              </w:rPr>
              <w:t>ietvaros netiks īstenotas darbības un aktivitātes, kas tikušas vai tiek īstenotas citu projektu un to finansējuma ietvaros. Apliecinām, ka nepastāv dubultā finansējuma risks</w:t>
            </w:r>
          </w:p>
        </w:tc>
      </w:tr>
    </w:tbl>
    <w:p w14:paraId="2F284079" w14:textId="77777777" w:rsidR="001C7941" w:rsidRPr="001C7941" w:rsidRDefault="001C7941" w:rsidP="001C7941">
      <w:pPr>
        <w:spacing w:before="375" w:after="105" w:line="360" w:lineRule="atLeast"/>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1C794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3. DAGR attīstības projekta mērķis un galvenie ieguvumi</w:t>
      </w:r>
    </w:p>
    <w:tbl>
      <w:tblPr>
        <w:tblW w:w="5000" w:type="pct"/>
        <w:shd w:val="clear" w:color="auto" w:fill="FFFFFF"/>
        <w:tblCellMar>
          <w:left w:w="0" w:type="dxa"/>
          <w:right w:w="0" w:type="dxa"/>
        </w:tblCellMar>
        <w:tblLook w:val="04A0" w:firstRow="1" w:lastRow="0" w:firstColumn="1" w:lastColumn="0" w:noHBand="0" w:noVBand="1"/>
      </w:tblPr>
      <w:tblGrid>
        <w:gridCol w:w="2536"/>
        <w:gridCol w:w="4788"/>
        <w:gridCol w:w="751"/>
        <w:gridCol w:w="1314"/>
      </w:tblGrid>
      <w:tr w:rsidR="001C7941" w:rsidRPr="001C7941" w14:paraId="3CE356D2" w14:textId="77777777" w:rsidTr="001C7941">
        <w:tc>
          <w:tcPr>
            <w:tcW w:w="13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363E1C71"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3.1. DAGR attīstības projekta mērķis un galvenais saturs</w:t>
            </w:r>
          </w:p>
        </w:tc>
        <w:tc>
          <w:tcPr>
            <w:tcW w:w="3650" w:type="pct"/>
            <w:gridSpan w:val="3"/>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07D5D8E8"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DAGR attīstības projekta virsmērķis ir informācijas apmaiņas un sadarbspējas uzlabošana valsts pārvaldē, kā arī datu pieejamības nodrošināšana ar garantētiem piekļuves laikiem. Īstenojot DAGR attīstības projektu, valsts pārvaldei tiks nodrošinātas iespējas apkopot potenciāli visu valsts iestāžu datus vienotā datu izplatīšanas platformā, kuru datu saņēmēji varēs izmantot, lai izgūtu reāllaika datus no avotu sistēmām.</w:t>
            </w:r>
          </w:p>
          <w:p w14:paraId="31EF00C4"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Viens no mērķiem ir arī </w:t>
            </w:r>
            <w:r w:rsidRPr="001C7941">
              <w:rPr>
                <w:rFonts w:ascii="Times New Roman" w:eastAsia="Times New Roman" w:hAnsi="Times New Roman" w:cs="Times New Roman"/>
                <w:color w:val="333333"/>
                <w:sz w:val="21"/>
                <w:szCs w:val="21"/>
                <w:u w:val="single"/>
                <w:lang w:eastAsia="lv-LV"/>
                <w14:ligatures w14:val="none"/>
              </w:rPr>
              <w:t>tehniski</w:t>
            </w:r>
            <w:r w:rsidRPr="001C7941">
              <w:rPr>
                <w:rFonts w:ascii="Times New Roman" w:eastAsia="Times New Roman" w:hAnsi="Times New Roman" w:cs="Times New Roman"/>
                <w:color w:val="333333"/>
                <w:sz w:val="21"/>
                <w:szCs w:val="21"/>
                <w:lang w:eastAsia="lv-LV"/>
                <w14:ligatures w14:val="none"/>
              </w:rPr>
              <w:t> </w:t>
            </w:r>
            <w:r w:rsidRPr="001C7941">
              <w:rPr>
                <w:rFonts w:ascii="Times New Roman" w:eastAsia="Times New Roman" w:hAnsi="Times New Roman" w:cs="Times New Roman"/>
                <w:color w:val="333333"/>
                <w:sz w:val="21"/>
                <w:szCs w:val="21"/>
                <w:u w:val="single"/>
                <w:lang w:eastAsia="lv-LV"/>
                <w14:ligatures w14:val="none"/>
              </w:rPr>
              <w:t>nodrošināt iespēju</w:t>
            </w:r>
            <w:r w:rsidRPr="001C7941">
              <w:rPr>
                <w:rFonts w:ascii="Times New Roman" w:eastAsia="Times New Roman" w:hAnsi="Times New Roman" w:cs="Times New Roman"/>
                <w:color w:val="333333"/>
                <w:sz w:val="21"/>
                <w:szCs w:val="21"/>
                <w:lang w:eastAsia="lv-LV"/>
                <w14:ligatures w14:val="none"/>
              </w:rPr>
              <w:t xml:space="preserve"> personai pārlūkot visus datus portālā </w:t>
            </w:r>
            <w:proofErr w:type="spellStart"/>
            <w:r w:rsidRPr="001C7941">
              <w:rPr>
                <w:rFonts w:ascii="Times New Roman" w:eastAsia="Times New Roman" w:hAnsi="Times New Roman" w:cs="Times New Roman"/>
                <w:color w:val="333333"/>
                <w:sz w:val="21"/>
                <w:szCs w:val="21"/>
                <w:lang w:eastAsia="lv-LV"/>
                <w14:ligatures w14:val="none"/>
              </w:rPr>
              <w:t>Latvija.lv</w:t>
            </w:r>
            <w:proofErr w:type="spellEnd"/>
            <w:r w:rsidRPr="001C7941">
              <w:rPr>
                <w:rFonts w:ascii="Times New Roman" w:eastAsia="Times New Roman" w:hAnsi="Times New Roman" w:cs="Times New Roman"/>
                <w:color w:val="333333"/>
                <w:sz w:val="21"/>
                <w:szCs w:val="21"/>
                <w:lang w:eastAsia="lv-LV"/>
                <w14:ligatures w14:val="none"/>
              </w:rPr>
              <w:t>, ko iestādes reģistrējušas personai piekritīgos objektos, izmantojot jaunieviesto personas datu pārlūkošanas pakalpojumu.</w:t>
            </w:r>
          </w:p>
          <w:p w14:paraId="38FD39CB"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DAGR</w:t>
            </w:r>
            <w:r w:rsidRPr="001C7941">
              <w:rPr>
                <w:rFonts w:ascii="Times New Roman" w:eastAsia="Times New Roman" w:hAnsi="Times New Roman" w:cs="Times New Roman"/>
                <w:b/>
                <w:bCs/>
                <w:color w:val="333333"/>
                <w:sz w:val="21"/>
                <w:szCs w:val="21"/>
                <w:bdr w:val="none" w:sz="0" w:space="0" w:color="auto" w:frame="1"/>
                <w:lang w:eastAsia="lv-LV"/>
                <w14:ligatures w14:val="none"/>
              </w:rPr>
              <w:t> </w:t>
            </w:r>
            <w:r w:rsidRPr="001C7941">
              <w:rPr>
                <w:rFonts w:ascii="Times New Roman" w:eastAsia="Times New Roman" w:hAnsi="Times New Roman" w:cs="Times New Roman"/>
                <w:color w:val="333333"/>
                <w:sz w:val="21"/>
                <w:szCs w:val="21"/>
                <w:lang w:eastAsia="lv-LV"/>
                <w14:ligatures w14:val="none"/>
              </w:rPr>
              <w:t>pilnveides uzdevums ir</w:t>
            </w:r>
            <w:proofErr w:type="gramStart"/>
            <w:r w:rsidRPr="001C7941">
              <w:rPr>
                <w:rFonts w:ascii="Times New Roman" w:eastAsia="Times New Roman" w:hAnsi="Times New Roman" w:cs="Times New Roman"/>
                <w:b/>
                <w:bCs/>
                <w:color w:val="333333"/>
                <w:sz w:val="21"/>
                <w:szCs w:val="21"/>
                <w:bdr w:val="none" w:sz="0" w:space="0" w:color="auto" w:frame="1"/>
                <w:lang w:eastAsia="lv-LV"/>
                <w14:ligatures w14:val="none"/>
              </w:rPr>
              <w:t> </w:t>
            </w:r>
            <w:r w:rsidRPr="001C7941">
              <w:rPr>
                <w:rFonts w:ascii="Times New Roman" w:eastAsia="Times New Roman" w:hAnsi="Times New Roman" w:cs="Times New Roman"/>
                <w:color w:val="333333"/>
                <w:sz w:val="21"/>
                <w:szCs w:val="21"/>
                <w:lang w:eastAsia="lv-LV"/>
                <w14:ligatures w14:val="none"/>
              </w:rPr>
              <w:t>atslogot iestāžu (datu devēju) pamatdarbības informācijas sistēmas</w:t>
            </w:r>
            <w:proofErr w:type="gramEnd"/>
            <w:r w:rsidRPr="001C7941">
              <w:rPr>
                <w:rFonts w:ascii="Times New Roman" w:eastAsia="Times New Roman" w:hAnsi="Times New Roman" w:cs="Times New Roman"/>
                <w:color w:val="333333"/>
                <w:sz w:val="21"/>
                <w:szCs w:val="21"/>
                <w:lang w:eastAsia="lv-LV"/>
                <w14:ligatures w14:val="none"/>
              </w:rPr>
              <w:t xml:space="preserve"> (turpmāk – IS) no datu izplatīšanas funkcijas un nodrošināt citām iestādēm (datu saņēmējiem) piekļuvi šo datu devēju informācijai pašapkalpošanās veidā.</w:t>
            </w:r>
          </w:p>
          <w:p w14:paraId="659EEB5F"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DAGR pilnveide ietvers iestāžu IS aktuālo datu objektu publikāciju, kas tiek</w:t>
            </w:r>
            <w:proofErr w:type="gramStart"/>
            <w:r w:rsidRPr="001C7941">
              <w:rPr>
                <w:rFonts w:ascii="Times New Roman" w:eastAsia="Times New Roman" w:hAnsi="Times New Roman" w:cs="Times New Roman"/>
                <w:color w:val="333333"/>
                <w:sz w:val="21"/>
                <w:szCs w:val="21"/>
                <w:lang w:eastAsia="lv-LV"/>
                <w14:ligatures w14:val="none"/>
              </w:rPr>
              <w:t xml:space="preserve"> bieži pieprasītas</w:t>
            </w:r>
            <w:proofErr w:type="gramEnd"/>
            <w:r w:rsidRPr="001C7941">
              <w:rPr>
                <w:rFonts w:ascii="Times New Roman" w:eastAsia="Times New Roman" w:hAnsi="Times New Roman" w:cs="Times New Roman"/>
                <w:color w:val="333333"/>
                <w:sz w:val="21"/>
                <w:szCs w:val="21"/>
                <w:lang w:eastAsia="lv-LV"/>
                <w14:ligatures w14:val="none"/>
              </w:rPr>
              <w:t xml:space="preserve"> dažādos e-pakalpojumos un ārējās IS, un funkcionalitāti šo datu saņemšanai. DAGR nodrošinās iespēju datu saņēmējam iekļaut IS un e-pakalpojumos DAGR standartizētās tīmekļa </w:t>
            </w:r>
            <w:proofErr w:type="spellStart"/>
            <w:r w:rsidRPr="001C7941">
              <w:rPr>
                <w:rFonts w:ascii="Times New Roman" w:eastAsia="Times New Roman" w:hAnsi="Times New Roman" w:cs="Times New Roman"/>
                <w:color w:val="333333"/>
                <w:sz w:val="21"/>
                <w:szCs w:val="21"/>
                <w:lang w:eastAsia="lv-LV"/>
                <w14:ligatures w14:val="none"/>
              </w:rPr>
              <w:t>pakalpes</w:t>
            </w:r>
            <w:proofErr w:type="spellEnd"/>
            <w:r w:rsidRPr="001C7941">
              <w:rPr>
                <w:rFonts w:ascii="Times New Roman" w:eastAsia="Times New Roman" w:hAnsi="Times New Roman" w:cs="Times New Roman"/>
                <w:color w:val="333333"/>
                <w:sz w:val="21"/>
                <w:szCs w:val="21"/>
                <w:lang w:eastAsia="lv-LV"/>
                <w14:ligatures w14:val="none"/>
              </w:rPr>
              <w:t>, lai varētu:</w:t>
            </w:r>
          </w:p>
          <w:p w14:paraId="1CB8986B"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lastRenderedPageBreak/>
              <w:t>• veikt nepieciešamās datu pārbaudes (validācijas) atbilstoši IS un e-pakalpojuma biznesa loģikai (piemēram, fiziskās personas esību, juridiskās personas atrašanos noteiktā reģistrā);</w:t>
            </w:r>
          </w:p>
          <w:p w14:paraId="70BC12D7"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iegūt nepieciešamās papildu ziņas par konkrēto datu objektu.</w:t>
            </w:r>
          </w:p>
          <w:p w14:paraId="7A2BB75D"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Risinājums ietver vienotā datu modelī balstītu datu atjaunošanu DAGR datubāzē un ātru datu pieprasījumu izpildi un nodošanu datu saņēmējam.</w:t>
            </w:r>
          </w:p>
          <w:p w14:paraId="7A267553"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DAGR pilnveidojamais risinājums ietver:</w:t>
            </w:r>
          </w:p>
          <w:p w14:paraId="306FEBD0"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 DAGR pamata komponenti – datu ielādes un transformācijas nodrošināšanu atbilstoši datu modelim, kas tiek uzturēts DAGR;</w:t>
            </w:r>
          </w:p>
          <w:p w14:paraId="50B64B60"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xml:space="preserve">2) DAGR pašapkalpošanās komponenti – mijiedarbības nodrošināšanu ar Valsts informācijas resursu, sistēmu un sadarbspējas informācijas sistēmas un pieteikumu vadības sistēmas (turpmāk – VIRSIS PVS) pašapkalpošanās portālu, </w:t>
            </w:r>
            <w:proofErr w:type="gramStart"/>
            <w:r w:rsidRPr="001C7941">
              <w:rPr>
                <w:rFonts w:ascii="Times New Roman" w:eastAsia="Times New Roman" w:hAnsi="Times New Roman" w:cs="Times New Roman"/>
                <w:color w:val="333333"/>
                <w:sz w:val="21"/>
                <w:szCs w:val="21"/>
                <w:lang w:eastAsia="lv-LV"/>
                <w14:ligatures w14:val="none"/>
              </w:rPr>
              <w:t>lai lietotāji varētu sadarboties datu atļauju piešķiršanas</w:t>
            </w:r>
            <w:proofErr w:type="gramEnd"/>
            <w:r w:rsidRPr="001C7941">
              <w:rPr>
                <w:rFonts w:ascii="Times New Roman" w:eastAsia="Times New Roman" w:hAnsi="Times New Roman" w:cs="Times New Roman"/>
                <w:color w:val="333333"/>
                <w:sz w:val="21"/>
                <w:szCs w:val="21"/>
                <w:lang w:eastAsia="lv-LV"/>
                <w14:ligatures w14:val="none"/>
              </w:rPr>
              <w:t xml:space="preserve"> un datu savienojumu monitoringa procesu ietvaros;</w:t>
            </w:r>
          </w:p>
          <w:p w14:paraId="7C768048"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xml:space="preserve">3) datu izguves savienotāju – datu ņēmējiem viegli izmantojamu programmatūru, kas ar </w:t>
            </w:r>
            <w:proofErr w:type="spellStart"/>
            <w:r w:rsidRPr="001C7941">
              <w:rPr>
                <w:rFonts w:ascii="Times New Roman" w:eastAsia="Times New Roman" w:hAnsi="Times New Roman" w:cs="Times New Roman"/>
                <w:color w:val="333333"/>
                <w:sz w:val="21"/>
                <w:szCs w:val="21"/>
                <w:lang w:eastAsia="lv-LV"/>
                <w14:ligatures w14:val="none"/>
              </w:rPr>
              <w:t>predefinētu</w:t>
            </w:r>
            <w:proofErr w:type="spellEnd"/>
            <w:r w:rsidRPr="001C7941">
              <w:rPr>
                <w:rFonts w:ascii="Times New Roman" w:eastAsia="Times New Roman" w:hAnsi="Times New Roman" w:cs="Times New Roman"/>
                <w:color w:val="333333"/>
                <w:sz w:val="21"/>
                <w:szCs w:val="21"/>
                <w:lang w:eastAsia="lv-LV"/>
                <w14:ligatures w14:val="none"/>
              </w:rPr>
              <w:t xml:space="preserve"> DAGR savienojumu nodrošina iespēju izgūt no DAGR datu kopas;</w:t>
            </w:r>
          </w:p>
          <w:p w14:paraId="69244543"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xml:space="preserve">4) datu avotu savienotāju – risinājumu, </w:t>
            </w:r>
            <w:proofErr w:type="gramStart"/>
            <w:r w:rsidRPr="001C7941">
              <w:rPr>
                <w:rFonts w:ascii="Times New Roman" w:eastAsia="Times New Roman" w:hAnsi="Times New Roman" w:cs="Times New Roman"/>
                <w:color w:val="333333"/>
                <w:sz w:val="21"/>
                <w:szCs w:val="21"/>
                <w:lang w:eastAsia="lv-LV"/>
                <w14:ligatures w14:val="none"/>
              </w:rPr>
              <w:t xml:space="preserve">kas nodrošina </w:t>
            </w:r>
            <w:proofErr w:type="spellStart"/>
            <w:r w:rsidRPr="001C7941">
              <w:rPr>
                <w:rFonts w:ascii="Times New Roman" w:eastAsia="Times New Roman" w:hAnsi="Times New Roman" w:cs="Times New Roman"/>
                <w:color w:val="333333"/>
                <w:sz w:val="21"/>
                <w:szCs w:val="21"/>
                <w:lang w:eastAsia="lv-LV"/>
                <w14:ligatures w14:val="none"/>
              </w:rPr>
              <w:t>predefinētu</w:t>
            </w:r>
            <w:proofErr w:type="spellEnd"/>
            <w:r w:rsidRPr="001C7941">
              <w:rPr>
                <w:rFonts w:ascii="Times New Roman" w:eastAsia="Times New Roman" w:hAnsi="Times New Roman" w:cs="Times New Roman"/>
                <w:color w:val="333333"/>
                <w:sz w:val="21"/>
                <w:szCs w:val="21"/>
                <w:lang w:eastAsia="lv-LV"/>
                <w14:ligatures w14:val="none"/>
              </w:rPr>
              <w:t xml:space="preserve"> pieslēgumu ar DAGR</w:t>
            </w:r>
            <w:proofErr w:type="gramEnd"/>
            <w:r w:rsidRPr="001C7941">
              <w:rPr>
                <w:rFonts w:ascii="Times New Roman" w:eastAsia="Times New Roman" w:hAnsi="Times New Roman" w:cs="Times New Roman"/>
                <w:color w:val="333333"/>
                <w:sz w:val="21"/>
                <w:szCs w:val="21"/>
                <w:lang w:eastAsia="lv-LV"/>
                <w14:ligatures w14:val="none"/>
              </w:rPr>
              <w:t xml:space="preserve"> un datu avotu sistēmu, kā arī veic inkrementālu izmainīto datu kopu izguvi par tiem datu objektiem un atribūtiem, kas ir iekļauti DAGR datu modelī. Papildus var nodrošināt citu funkcionalitāti, lai sekmīgi </w:t>
            </w:r>
            <w:proofErr w:type="spellStart"/>
            <w:r w:rsidRPr="001C7941">
              <w:rPr>
                <w:rFonts w:ascii="Times New Roman" w:eastAsia="Times New Roman" w:hAnsi="Times New Roman" w:cs="Times New Roman"/>
                <w:color w:val="333333"/>
                <w:sz w:val="21"/>
                <w:szCs w:val="21"/>
                <w:lang w:eastAsia="lv-LV"/>
                <w14:ligatures w14:val="none"/>
              </w:rPr>
              <w:t>atkalizmantotu</w:t>
            </w:r>
            <w:proofErr w:type="spellEnd"/>
            <w:r w:rsidRPr="001C7941">
              <w:rPr>
                <w:rFonts w:ascii="Times New Roman" w:eastAsia="Times New Roman" w:hAnsi="Times New Roman" w:cs="Times New Roman"/>
                <w:color w:val="333333"/>
                <w:sz w:val="21"/>
                <w:szCs w:val="21"/>
                <w:lang w:eastAsia="lv-LV"/>
                <w14:ligatures w14:val="none"/>
              </w:rPr>
              <w:t xml:space="preserve"> datus un ievērotu Eiropas Parlamenta un Padomes Regulu (ES) 2016/679 (2016. gada 27. aprīlis) par fizisku personu aizsardzību attiecībā uz personas datu apstrādi un šādu datu brīvu apriti un ar ko atceļ Direktīvu 95/46/EK (Vispārīgā datu aizsardzības regula) (GDPR).</w:t>
            </w:r>
          </w:p>
          <w:p w14:paraId="2F8205F7" w14:textId="77777777" w:rsidR="001C7941" w:rsidRPr="001C7941" w:rsidRDefault="001C7941" w:rsidP="001C7941">
            <w:pPr>
              <w:spacing w:after="0" w:line="360" w:lineRule="atLeast"/>
              <w:rPr>
                <w:rFonts w:ascii="Times New Roman" w:eastAsia="Times New Roman" w:hAnsi="Times New Roman" w:cs="Times New Roman"/>
                <w:b/>
                <w:bCs/>
                <w:color w:val="333333"/>
                <w:sz w:val="21"/>
                <w:szCs w:val="21"/>
                <w:bdr w:val="none" w:sz="0" w:space="0" w:color="auto" w:frame="1"/>
                <w:lang w:eastAsia="lv-LV"/>
                <w14:ligatures w14:val="none"/>
              </w:rPr>
            </w:pPr>
            <w:r w:rsidRPr="001C7941">
              <w:rPr>
                <w:rFonts w:ascii="Times New Roman" w:eastAsia="Times New Roman" w:hAnsi="Times New Roman" w:cs="Times New Roman"/>
                <w:b/>
                <w:bCs/>
                <w:color w:val="333333"/>
                <w:sz w:val="21"/>
                <w:szCs w:val="21"/>
                <w:bdr w:val="none" w:sz="0" w:space="0" w:color="auto" w:frame="1"/>
                <w:lang w:eastAsia="lv-LV"/>
                <w14:ligatures w14:val="none"/>
              </w:rPr>
              <w:t>Ar DAGR tiek veicināta:</w:t>
            </w:r>
          </w:p>
          <w:p w14:paraId="2A2B9A6A"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 datu izguves automatizācija;</w:t>
            </w:r>
          </w:p>
          <w:p w14:paraId="65CFAB7F"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 pašapkalpošanās, lai pieprasītu un saņemtu datu atļaujas;</w:t>
            </w:r>
          </w:p>
          <w:p w14:paraId="6AF322EA"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3) komersantu pamatdarbības straujāka digitalizācija, jo atslogos komersantus no papildu investīcijām, vienlaikus samazinot gan laiku, kas nepieciešams risinājumu izveidei, gan administratīvās izmaksas sadarbībai ar valsts pārvaldi.</w:t>
            </w:r>
          </w:p>
          <w:p w14:paraId="0C8F6DE9" w14:textId="77777777" w:rsidR="001C7941" w:rsidRPr="001C7941" w:rsidRDefault="001C7941" w:rsidP="001C7941">
            <w:pPr>
              <w:spacing w:after="0" w:line="360" w:lineRule="atLeast"/>
              <w:rPr>
                <w:rFonts w:ascii="Times New Roman" w:eastAsia="Times New Roman" w:hAnsi="Times New Roman" w:cs="Times New Roman"/>
                <w:b/>
                <w:bCs/>
                <w:color w:val="333333"/>
                <w:sz w:val="21"/>
                <w:szCs w:val="21"/>
                <w:bdr w:val="none" w:sz="0" w:space="0" w:color="auto" w:frame="1"/>
                <w:lang w:eastAsia="lv-LV"/>
                <w14:ligatures w14:val="none"/>
              </w:rPr>
            </w:pPr>
            <w:r w:rsidRPr="001C7941">
              <w:rPr>
                <w:rFonts w:ascii="Times New Roman" w:eastAsia="Times New Roman" w:hAnsi="Times New Roman" w:cs="Times New Roman"/>
                <w:b/>
                <w:bCs/>
                <w:color w:val="333333"/>
                <w:sz w:val="21"/>
                <w:szCs w:val="21"/>
                <w:bdr w:val="none" w:sz="0" w:space="0" w:color="auto" w:frame="1"/>
                <w:lang w:eastAsia="lv-LV"/>
                <w14:ligatures w14:val="none"/>
              </w:rPr>
              <w:t>DAGR attīstības projekta mērķa sasniegšanai tiks īstenotas šādas darbības:</w:t>
            </w:r>
          </w:p>
          <w:p w14:paraId="757843B5"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 datu devēju pieslēgšana pie DAGR un DAGR datu izgūšana VRAA risinājumos;</w:t>
            </w:r>
          </w:p>
          <w:p w14:paraId="21CA5C36"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lastRenderedPageBreak/>
              <w:t>2) DAGR pilnveide atbilstoši lietotāju vajadzībām.</w:t>
            </w:r>
          </w:p>
          <w:p w14:paraId="6B4034FE"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Saskaņā ar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1. pielikumu "Atveseļošanas fonda plāna reformu un investīciju virziena mērķi, to apraksti un sasniegšanas apliecināšana" ir noteiktas nozares, par kurām attiecīgās datu kopas ir pieejamas valsts datu aprites platformā (datu agregācijas vidē), proti, līdz 2026. gadam datu agregācijas vide nodrošina augstas pieejamības datu ielādes/atgūšanas risinājumu un nodrošina datu objektu kopumu no šādām nozarēm:</w:t>
            </w:r>
          </w:p>
          <w:p w14:paraId="193DE904"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sociālā apdrošināšana un drošība;</w:t>
            </w:r>
          </w:p>
          <w:p w14:paraId="7720F1ED"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zeme un nekustamais īpašums;</w:t>
            </w:r>
          </w:p>
          <w:p w14:paraId="45EE0922"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nodokļi.</w:t>
            </w:r>
          </w:p>
          <w:p w14:paraId="57E136E4"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DAGR kā vienota platforma nodrošinās datu devējiem un datu saņēmējiem tehnoloģiskas </w:t>
            </w:r>
            <w:r w:rsidRPr="001C7941">
              <w:rPr>
                <w:rFonts w:ascii="Times New Roman" w:eastAsia="Times New Roman" w:hAnsi="Times New Roman" w:cs="Times New Roman"/>
                <w:b/>
                <w:bCs/>
                <w:color w:val="333333"/>
                <w:sz w:val="21"/>
                <w:szCs w:val="21"/>
                <w:bdr w:val="none" w:sz="0" w:space="0" w:color="auto" w:frame="1"/>
                <w:lang w:eastAsia="lv-LV"/>
                <w14:ligatures w14:val="none"/>
              </w:rPr>
              <w:t>datu apmaiņas</w:t>
            </w:r>
            <w:r w:rsidRPr="001C7941">
              <w:rPr>
                <w:rFonts w:ascii="Times New Roman" w:eastAsia="Times New Roman" w:hAnsi="Times New Roman" w:cs="Times New Roman"/>
                <w:color w:val="333333"/>
                <w:sz w:val="21"/>
                <w:szCs w:val="21"/>
                <w:lang w:eastAsia="lv-LV"/>
                <w14:ligatures w14:val="none"/>
              </w:rPr>
              <w:t> iespējas, lai varētu izpildīt Noziedzīgi iegūtu līdzekļu legalizācijas un terorisma un proliferācijas finansēšanas novēršanas likumu</w:t>
            </w:r>
          </w:p>
          <w:p w14:paraId="04DD67CA" w14:textId="5AF5FB96"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un Eiropas Parlamenta</w:t>
            </w:r>
            <w:r w:rsidR="00071520">
              <w:rPr>
                <w:rFonts w:ascii="Times New Roman" w:eastAsia="Times New Roman" w:hAnsi="Times New Roman" w:cs="Times New Roman"/>
                <w:color w:val="333333"/>
                <w:sz w:val="21"/>
                <w:szCs w:val="21"/>
                <w:lang w:eastAsia="lv-LV"/>
                <w14:ligatures w14:val="none"/>
              </w:rPr>
              <w:t xml:space="preserve"> </w:t>
            </w:r>
            <w:r w:rsidRPr="001C7941">
              <w:rPr>
                <w:rFonts w:ascii="Times New Roman" w:eastAsia="Times New Roman" w:hAnsi="Times New Roman" w:cs="Times New Roman"/>
                <w:color w:val="333333"/>
                <w:sz w:val="21"/>
                <w:szCs w:val="21"/>
                <w:lang w:eastAsia="lv-LV"/>
                <w14:ligatures w14:val="none"/>
              </w:rPr>
              <w:t>un Padomes Regulu (ES) 2022/868 (2022. gada 30. maijs) par Eiropas datu pārvaldību un ar ko groza Regulu (ES) 2018/1724 (Datu pārvaldības akts)</w:t>
            </w:r>
          </w:p>
        </w:tc>
      </w:tr>
      <w:tr w:rsidR="001C7941" w:rsidRPr="001C7941" w14:paraId="30619134" w14:textId="77777777" w:rsidTr="001C7941">
        <w:tc>
          <w:tcPr>
            <w:tcW w:w="13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78869718"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lastRenderedPageBreak/>
              <w:t>3.2. DAGR attīstības projekta pamatojums (aktualitāte/ nepieciešamība/ risināmā problēma)</w:t>
            </w:r>
          </w:p>
        </w:tc>
        <w:tc>
          <w:tcPr>
            <w:tcW w:w="3650" w:type="pct"/>
            <w:gridSpan w:val="3"/>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5E5F67A2"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xml:space="preserve">Datu savietošanas mehānismi un procesi, kas nodrošina piekļuvi dažādiem valsts reģistriem, ir veidojušies vēsturisku faktoru ietekmē, un to attīstība ir notikusi lēnāk, nekā attīstījušās datu lietojumu tehnoloģijas. Datu saņēmēji sistēmu darbības nodrošināšanai un procesu digitālai transformācijai izmanto datus no daudziem datu avotiem, kas veido tehnoloģiski fragmentētu un daudzveidīgu integrācijas vidi, kura nepietiekamas veiktspējas dēļ bremzē vai padara neiespējamu datu atkalizmantošanu. Sekas šādai situācijai ir slikti attīstīti </w:t>
            </w:r>
            <w:proofErr w:type="spellStart"/>
            <w:r w:rsidRPr="001C7941">
              <w:rPr>
                <w:rFonts w:ascii="Times New Roman" w:eastAsia="Times New Roman" w:hAnsi="Times New Roman" w:cs="Times New Roman"/>
                <w:color w:val="333333"/>
                <w:sz w:val="21"/>
                <w:szCs w:val="21"/>
                <w:lang w:eastAsia="lv-LV"/>
                <w14:ligatures w14:val="none"/>
              </w:rPr>
              <w:t>proaktīvi</w:t>
            </w:r>
            <w:proofErr w:type="spellEnd"/>
            <w:r w:rsidRPr="001C7941">
              <w:rPr>
                <w:rFonts w:ascii="Times New Roman" w:eastAsia="Times New Roman" w:hAnsi="Times New Roman" w:cs="Times New Roman"/>
                <w:color w:val="333333"/>
                <w:sz w:val="21"/>
                <w:szCs w:val="21"/>
                <w:lang w:eastAsia="lv-LV"/>
                <w14:ligatures w14:val="none"/>
              </w:rPr>
              <w:t xml:space="preserve"> e-pakalpojumi un valsts IS, kā arī liels administratīvais slogs valsts pārvaldei, slēdzot līgumus par datu aprites nodrošināšanu, kas papildus iepriekš minētajam kopumā pamato esošo problēmu.</w:t>
            </w:r>
          </w:p>
          <w:p w14:paraId="0D178BB2"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Lai optimizētu datu izplatīšanas platformas veiktspēju, projekts nodrošinās pilnvērtīgu datu pieprasījumu apstrādi, līdz ar to katrai iestādei būs iespējams:</w:t>
            </w:r>
          </w:p>
          <w:p w14:paraId="5B56D6F9"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 būtiski samazināt savu datu izplatīšanas risinājumu kapacitāti;</w:t>
            </w:r>
          </w:p>
          <w:p w14:paraId="2D81E7D9"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 atteikties no savu datu izplatīšanas risinājumu izstrādes un uzturēšanas;</w:t>
            </w:r>
          </w:p>
          <w:p w14:paraId="6BA83E0E"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lastRenderedPageBreak/>
              <w:t xml:space="preserve">3) attīstīt jaunus datu pakalpojumus, kur izšķiroša ir ātra piekļuve liela apjoma datiem, lai iedzīvotājiem nodrošinātu efektīvākus valsts pārvaldes pakalpojumus, tai skaitā </w:t>
            </w:r>
            <w:proofErr w:type="spellStart"/>
            <w:r w:rsidRPr="001C7941">
              <w:rPr>
                <w:rFonts w:ascii="Times New Roman" w:eastAsia="Times New Roman" w:hAnsi="Times New Roman" w:cs="Times New Roman"/>
                <w:color w:val="333333"/>
                <w:sz w:val="21"/>
                <w:szCs w:val="21"/>
                <w:lang w:eastAsia="lv-LV"/>
                <w14:ligatures w14:val="none"/>
              </w:rPr>
              <w:t>proaktīvus</w:t>
            </w:r>
            <w:proofErr w:type="spellEnd"/>
            <w:r w:rsidRPr="001C7941">
              <w:rPr>
                <w:rFonts w:ascii="Times New Roman" w:eastAsia="Times New Roman" w:hAnsi="Times New Roman" w:cs="Times New Roman"/>
                <w:color w:val="333333"/>
                <w:sz w:val="21"/>
                <w:szCs w:val="21"/>
                <w:lang w:eastAsia="lv-LV"/>
                <w14:ligatures w14:val="none"/>
              </w:rPr>
              <w:t xml:space="preserve"> digitālos pakalpojumus</w:t>
            </w:r>
          </w:p>
        </w:tc>
      </w:tr>
      <w:tr w:rsidR="001C7941" w:rsidRPr="001C7941" w14:paraId="428A7979" w14:textId="77777777" w:rsidTr="001C7941">
        <w:tc>
          <w:tcPr>
            <w:tcW w:w="13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2A0C43F2"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lastRenderedPageBreak/>
              <w:t>3.3. DAGR attīstības projekta ieguvumi</w:t>
            </w:r>
            <w:r w:rsidRPr="001C7941">
              <w:rPr>
                <w:rFonts w:ascii="Times New Roman" w:eastAsia="Times New Roman" w:hAnsi="Times New Roman" w:cs="Times New Roman"/>
                <w:color w:val="333333"/>
                <w:sz w:val="16"/>
                <w:szCs w:val="16"/>
                <w:bdr w:val="none" w:sz="0" w:space="0" w:color="auto" w:frame="1"/>
                <w:vertAlign w:val="superscript"/>
                <w:lang w:eastAsia="lv-LV"/>
                <w14:ligatures w14:val="none"/>
              </w:rPr>
              <w:t>1</w:t>
            </w:r>
          </w:p>
        </w:tc>
        <w:tc>
          <w:tcPr>
            <w:tcW w:w="25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33975C67"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Ieguvuma mērīšanas vai verificēšanas metode un mērāmais rādītājs</w:t>
            </w:r>
            <w:r w:rsidRPr="001C7941">
              <w:rPr>
                <w:rFonts w:ascii="Times New Roman" w:eastAsia="Times New Roman" w:hAnsi="Times New Roman" w:cs="Times New Roman"/>
                <w:color w:val="333333"/>
                <w:sz w:val="16"/>
                <w:szCs w:val="16"/>
                <w:bdr w:val="none" w:sz="0" w:space="0" w:color="auto" w:frame="1"/>
                <w:vertAlign w:val="superscript"/>
                <w:lang w:eastAsia="lv-LV"/>
                <w14:ligatures w14:val="none"/>
              </w:rPr>
              <w:t>2</w:t>
            </w:r>
          </w:p>
        </w:tc>
        <w:tc>
          <w:tcPr>
            <w:tcW w:w="4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50C0ABD1"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Vērtība</w:t>
            </w:r>
          </w:p>
        </w:tc>
        <w:tc>
          <w:tcPr>
            <w:tcW w:w="7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0A8C46F2"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Sasniegšanas laiks (gads)</w:t>
            </w:r>
          </w:p>
        </w:tc>
      </w:tr>
      <w:tr w:rsidR="001C7941" w:rsidRPr="001C7941" w14:paraId="54683847" w14:textId="77777777" w:rsidTr="001C7941">
        <w:tc>
          <w:tcPr>
            <w:tcW w:w="13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5562DC57"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3.3.1. Palielināts datu kopu skaits DAGR</w:t>
            </w:r>
          </w:p>
        </w:tc>
        <w:tc>
          <w:tcPr>
            <w:tcW w:w="25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4CABD716"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Datu kopu skaits DAGR</w:t>
            </w:r>
          </w:p>
          <w:p w14:paraId="77674CE4"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Rādītāja vērtība 2022. gadā – 0 </w:t>
            </w:r>
          </w:p>
        </w:tc>
        <w:tc>
          <w:tcPr>
            <w:tcW w:w="4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50FDC83B" w14:textId="3926C983" w:rsidR="001C7941" w:rsidRPr="001C7941" w:rsidRDefault="00007E83" w:rsidP="00A91643">
            <w:pPr>
              <w:tabs>
                <w:tab w:val="left" w:pos="260"/>
                <w:tab w:val="center" w:pos="450"/>
              </w:tabs>
              <w:spacing w:after="0" w:line="360" w:lineRule="atLeast"/>
              <w:jc w:val="center"/>
              <w:rPr>
                <w:rFonts w:ascii="Times New Roman" w:eastAsia="Times New Roman" w:hAnsi="Times New Roman" w:cs="Times New Roman"/>
                <w:color w:val="333333"/>
                <w:sz w:val="21"/>
                <w:szCs w:val="21"/>
                <w:lang w:eastAsia="lv-LV"/>
                <w14:ligatures w14:val="none"/>
              </w:rPr>
            </w:pPr>
            <w:r w:rsidRPr="00107655">
              <w:rPr>
                <w:rFonts w:ascii="Times New Roman" w:eastAsia="Times New Roman" w:hAnsi="Times New Roman" w:cs="Times New Roman"/>
                <w:color w:val="333333"/>
                <w:sz w:val="21"/>
                <w:szCs w:val="21"/>
                <w:lang w:eastAsia="lv-LV"/>
                <w14:ligatures w14:val="none"/>
              </w:rPr>
              <w:t>12</w:t>
            </w:r>
          </w:p>
        </w:tc>
        <w:tc>
          <w:tcPr>
            <w:tcW w:w="7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32F74D96"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2026</w:t>
            </w:r>
          </w:p>
        </w:tc>
      </w:tr>
      <w:tr w:rsidR="001C7941" w:rsidRPr="001C7941" w14:paraId="66802408" w14:textId="77777777" w:rsidTr="001C7941">
        <w:tc>
          <w:tcPr>
            <w:tcW w:w="13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3D43CBE4"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3.3.2. Palielināts DAGR datu izmantošanas gadījumu skaits</w:t>
            </w:r>
          </w:p>
        </w:tc>
        <w:tc>
          <w:tcPr>
            <w:tcW w:w="25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6CF1CA55"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Datu izmantošanas gadījumu skaits</w:t>
            </w:r>
          </w:p>
          <w:p w14:paraId="12EC1D49"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Rādītāja vērtība 2022. gadā – 0</w:t>
            </w:r>
          </w:p>
        </w:tc>
        <w:tc>
          <w:tcPr>
            <w:tcW w:w="4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072C3D7C"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20</w:t>
            </w:r>
          </w:p>
        </w:tc>
        <w:tc>
          <w:tcPr>
            <w:tcW w:w="7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473F67DB"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2026</w:t>
            </w:r>
          </w:p>
        </w:tc>
      </w:tr>
    </w:tbl>
    <w:p w14:paraId="5CF34130" w14:textId="77777777" w:rsidR="001C7941" w:rsidRPr="005B4A94" w:rsidRDefault="001C7941" w:rsidP="001C7941">
      <w:pPr>
        <w:shd w:val="clear" w:color="auto" w:fill="FFFFFF"/>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lang w:eastAsia="lv-LV"/>
          <w14:ligatures w14:val="none"/>
        </w:rPr>
        <w:t>Tabulā norādītais papildina</w:t>
      </w:r>
      <w:r w:rsidRPr="005B4A94">
        <w:rPr>
          <w:rFonts w:ascii="Times New Roman" w:eastAsia="Times New Roman" w:hAnsi="Times New Roman" w:cs="Times New Roman"/>
          <w:b/>
          <w:bCs/>
          <w:color w:val="333333"/>
          <w:sz w:val="21"/>
          <w:szCs w:val="21"/>
          <w:bdr w:val="none" w:sz="0" w:space="0" w:color="auto" w:frame="1"/>
          <w:lang w:eastAsia="lv-LV"/>
          <w14:ligatures w14:val="none"/>
        </w:rPr>
        <w:t> </w:t>
      </w:r>
      <w:r w:rsidRPr="005B4A94">
        <w:rPr>
          <w:rFonts w:ascii="Times New Roman" w:eastAsia="Times New Roman" w:hAnsi="Times New Roman" w:cs="Times New Roman"/>
          <w:color w:val="333333"/>
          <w:sz w:val="21"/>
          <w:szCs w:val="21"/>
          <w:lang w:eastAsia="lv-LV"/>
          <w14:ligatures w14:val="none"/>
        </w:rPr>
        <w:t>ERAF</w:t>
      </w:r>
      <w:r w:rsidRPr="005B4A94">
        <w:rPr>
          <w:rFonts w:ascii="Times New Roman" w:eastAsia="Times New Roman" w:hAnsi="Times New Roman" w:cs="Times New Roman"/>
          <w:b/>
          <w:bCs/>
          <w:color w:val="333333"/>
          <w:sz w:val="21"/>
          <w:szCs w:val="21"/>
          <w:bdr w:val="none" w:sz="0" w:space="0" w:color="auto" w:frame="1"/>
          <w:lang w:eastAsia="lv-LV"/>
          <w14:ligatures w14:val="none"/>
        </w:rPr>
        <w:t> </w:t>
      </w:r>
      <w:r w:rsidRPr="005B4A94">
        <w:rPr>
          <w:rFonts w:ascii="Times New Roman" w:eastAsia="Times New Roman" w:hAnsi="Times New Roman" w:cs="Times New Roman"/>
          <w:color w:val="333333"/>
          <w:sz w:val="21"/>
          <w:szCs w:val="21"/>
          <w:lang w:eastAsia="lv-LV"/>
          <w14:ligatures w14:val="none"/>
        </w:rPr>
        <w:t>SAM 2.2.1. DAGR projekta iznākuma rādītājus, kas tiks sasniegti trīs gadus pēc ERAF 2.2.1. DAGR projekta noslēguma, jo DAGR attīstības projekta ieguvumi atkarīgi no ERAF 2.2.1. DAGR projekta ietvaros pieslēgtajām iestādēm un datu izmantotājiem. Gan ERAF 2.2.1. rezultāta rādītāju, gan DAGR attīstības projekta noslēgums ir 2026. gads.</w:t>
      </w:r>
    </w:p>
    <w:p w14:paraId="7B18B90F" w14:textId="77777777" w:rsidR="001C7941" w:rsidRPr="001C7941" w:rsidRDefault="001C7941" w:rsidP="001C7941">
      <w:pPr>
        <w:spacing w:before="375" w:after="105" w:line="360" w:lineRule="atLeast"/>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bookmarkStart w:id="6" w:name="_Hlk176167683"/>
      <w:r w:rsidRPr="001C794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4. Nepieciešamā finansējuma apjoms un tā sadalījums pa projekta darbībām iznākumu sasniegšanai un būtisko izmaksu veidiem</w:t>
      </w:r>
    </w:p>
    <w:tbl>
      <w:tblPr>
        <w:tblW w:w="5000" w:type="pct"/>
        <w:shd w:val="clear" w:color="auto" w:fill="FFFFFF"/>
        <w:tblCellMar>
          <w:left w:w="0" w:type="dxa"/>
          <w:right w:w="0" w:type="dxa"/>
        </w:tblCellMar>
        <w:tblLook w:val="04A0" w:firstRow="1" w:lastRow="0" w:firstColumn="1" w:lastColumn="0" w:noHBand="0" w:noVBand="1"/>
      </w:tblPr>
      <w:tblGrid>
        <w:gridCol w:w="4507"/>
        <w:gridCol w:w="2441"/>
        <w:gridCol w:w="2441"/>
      </w:tblGrid>
      <w:tr w:rsidR="001C7941" w:rsidRPr="001C7941" w14:paraId="6A70EA38" w14:textId="77777777" w:rsidTr="001C7941">
        <w:tc>
          <w:tcPr>
            <w:tcW w:w="24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7E80607E"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4.1. Atveseļošanas fonda plāna finansējums (kopā) bez PVN</w:t>
            </w:r>
          </w:p>
        </w:tc>
        <w:tc>
          <w:tcPr>
            <w:tcW w:w="2600" w:type="pct"/>
            <w:gridSpan w:val="2"/>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1E02BF48"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4.2. Plānotais pievienotās vērtības nodokļa (PVN) apmērs (kopā), ja tiks pieprasīta tā segšana</w:t>
            </w:r>
            <w:r w:rsidRPr="001C7941">
              <w:rPr>
                <w:rFonts w:ascii="Times New Roman" w:eastAsia="Times New Roman" w:hAnsi="Times New Roman" w:cs="Times New Roman"/>
                <w:color w:val="333333"/>
                <w:sz w:val="16"/>
                <w:szCs w:val="16"/>
                <w:bdr w:val="none" w:sz="0" w:space="0" w:color="auto" w:frame="1"/>
                <w:vertAlign w:val="superscript"/>
                <w:lang w:eastAsia="lv-LV"/>
                <w14:ligatures w14:val="none"/>
              </w:rPr>
              <w:t>3</w:t>
            </w:r>
            <w:r w:rsidRPr="001C7941">
              <w:rPr>
                <w:rFonts w:ascii="Times New Roman" w:eastAsia="Times New Roman" w:hAnsi="Times New Roman" w:cs="Times New Roman"/>
                <w:color w:val="333333"/>
                <w:sz w:val="21"/>
                <w:szCs w:val="21"/>
                <w:lang w:eastAsia="lv-LV"/>
                <w14:ligatures w14:val="none"/>
              </w:rPr>
              <w:t>, un avansa apmērs, ja plānots to pieprasīt</w:t>
            </w:r>
            <w:r w:rsidRPr="001C7941">
              <w:rPr>
                <w:rFonts w:ascii="Times New Roman" w:eastAsia="Times New Roman" w:hAnsi="Times New Roman" w:cs="Times New Roman"/>
                <w:color w:val="333333"/>
                <w:sz w:val="16"/>
                <w:szCs w:val="16"/>
                <w:bdr w:val="none" w:sz="0" w:space="0" w:color="auto" w:frame="1"/>
                <w:vertAlign w:val="superscript"/>
                <w:lang w:eastAsia="lv-LV"/>
                <w14:ligatures w14:val="none"/>
              </w:rPr>
              <w:t>4</w:t>
            </w:r>
          </w:p>
        </w:tc>
      </w:tr>
      <w:tr w:rsidR="001C7941" w:rsidRPr="00107655" w14:paraId="50105714" w14:textId="77777777" w:rsidTr="001C7941">
        <w:tc>
          <w:tcPr>
            <w:tcW w:w="24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08D667F9" w14:textId="1E59F786" w:rsidR="001C7941" w:rsidRPr="00107655" w:rsidRDefault="00073B71" w:rsidP="001C7941">
            <w:pPr>
              <w:spacing w:after="0" w:line="360" w:lineRule="atLeast"/>
              <w:rPr>
                <w:rFonts w:ascii="Times New Roman" w:eastAsia="Times New Roman" w:hAnsi="Times New Roman" w:cs="Times New Roman"/>
                <w:color w:val="333333"/>
                <w:sz w:val="21"/>
                <w:szCs w:val="21"/>
                <w:lang w:eastAsia="lv-LV"/>
                <w14:ligatures w14:val="none"/>
              </w:rPr>
            </w:pPr>
            <w:r w:rsidRPr="0093568E">
              <w:rPr>
                <w:rFonts w:ascii="Times New Roman" w:eastAsia="Times New Roman" w:hAnsi="Times New Roman" w:cs="Times New Roman"/>
                <w:color w:val="333333"/>
                <w:sz w:val="21"/>
                <w:szCs w:val="21"/>
                <w:lang w:eastAsia="lv-LV"/>
                <w14:ligatures w14:val="none"/>
              </w:rPr>
              <w:t> </w:t>
            </w:r>
            <w:r w:rsidR="00A96A14" w:rsidRPr="00107655">
              <w:rPr>
                <w:rFonts w:ascii="Times New Roman" w:eastAsia="Times New Roman" w:hAnsi="Times New Roman" w:cs="Times New Roman"/>
                <w:color w:val="333333"/>
                <w:sz w:val="21"/>
                <w:szCs w:val="21"/>
                <w:lang w:eastAsia="lv-LV"/>
                <w14:ligatures w14:val="none"/>
              </w:rPr>
              <w:t>5 760 000</w:t>
            </w:r>
            <w:r w:rsidR="001C7941" w:rsidRPr="00107655">
              <w:rPr>
                <w:rFonts w:ascii="Times New Roman" w:eastAsia="Times New Roman" w:hAnsi="Times New Roman" w:cs="Times New Roman"/>
                <w:color w:val="333333"/>
                <w:sz w:val="21"/>
                <w:szCs w:val="21"/>
                <w:lang w:eastAsia="lv-LV"/>
                <w14:ligatures w14:val="none"/>
              </w:rPr>
              <w:t xml:space="preserve"> EUR</w:t>
            </w:r>
          </w:p>
        </w:tc>
        <w:tc>
          <w:tcPr>
            <w:tcW w:w="13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245F7813" w14:textId="77777777" w:rsidR="001C7941" w:rsidRPr="00107655"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07655">
              <w:rPr>
                <w:rFonts w:ascii="Times New Roman" w:eastAsia="Times New Roman" w:hAnsi="Times New Roman" w:cs="Times New Roman"/>
                <w:color w:val="333333"/>
                <w:sz w:val="21"/>
                <w:szCs w:val="21"/>
                <w:lang w:eastAsia="lv-LV"/>
                <w14:ligatures w14:val="none"/>
              </w:rPr>
              <w:t>Plānotais PVN apmērs</w:t>
            </w:r>
          </w:p>
          <w:p w14:paraId="7D8E48B7" w14:textId="5DA7FB19" w:rsidR="001C7941" w:rsidRPr="00161CCC" w:rsidRDefault="00C6796E" w:rsidP="001C7941">
            <w:pPr>
              <w:spacing w:after="0" w:line="360" w:lineRule="atLeast"/>
              <w:rPr>
                <w:rFonts w:ascii="Times New Roman" w:eastAsia="Times New Roman" w:hAnsi="Times New Roman" w:cs="Times New Roman"/>
                <w:color w:val="EE0000"/>
                <w:sz w:val="21"/>
                <w:szCs w:val="21"/>
                <w:lang w:eastAsia="lv-LV"/>
                <w14:ligatures w14:val="none"/>
              </w:rPr>
            </w:pPr>
            <w:r>
              <w:rPr>
                <w:rFonts w:ascii="Times New Roman" w:eastAsia="Times New Roman" w:hAnsi="Times New Roman" w:cs="Times New Roman"/>
                <w:sz w:val="21"/>
                <w:szCs w:val="21"/>
                <w:lang w:eastAsia="lv-LV"/>
                <w14:ligatures w14:val="none"/>
              </w:rPr>
              <w:t xml:space="preserve"> </w:t>
            </w:r>
            <w:r w:rsidR="00D30B59">
              <w:rPr>
                <w:rFonts w:ascii="Times New Roman" w:eastAsia="Times New Roman" w:hAnsi="Times New Roman" w:cs="Times New Roman"/>
                <w:sz w:val="21"/>
                <w:szCs w:val="21"/>
                <w:lang w:eastAsia="lv-LV"/>
                <w14:ligatures w14:val="none"/>
              </w:rPr>
              <w:t>1 007 968</w:t>
            </w:r>
            <w:r>
              <w:rPr>
                <w:rFonts w:ascii="Times New Roman" w:eastAsia="Times New Roman" w:hAnsi="Times New Roman" w:cs="Times New Roman"/>
                <w:sz w:val="21"/>
                <w:szCs w:val="21"/>
                <w:lang w:eastAsia="lv-LV"/>
                <w14:ligatures w14:val="none"/>
              </w:rPr>
              <w:t xml:space="preserve"> </w:t>
            </w:r>
            <w:r w:rsidR="001C7941" w:rsidRPr="00161CCC">
              <w:rPr>
                <w:rFonts w:ascii="Times New Roman" w:eastAsia="Times New Roman" w:hAnsi="Times New Roman" w:cs="Times New Roman"/>
                <w:sz w:val="21"/>
                <w:szCs w:val="21"/>
                <w:lang w:eastAsia="lv-LV"/>
                <w14:ligatures w14:val="none"/>
              </w:rPr>
              <w:t>EUR</w:t>
            </w:r>
          </w:p>
        </w:tc>
        <w:tc>
          <w:tcPr>
            <w:tcW w:w="13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56889030" w14:textId="77777777" w:rsidR="001C7941" w:rsidRPr="00107655"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07655">
              <w:rPr>
                <w:rFonts w:ascii="Times New Roman" w:eastAsia="Times New Roman" w:hAnsi="Times New Roman" w:cs="Times New Roman"/>
                <w:color w:val="333333"/>
                <w:sz w:val="21"/>
                <w:szCs w:val="21"/>
                <w:lang w:eastAsia="lv-LV"/>
                <w14:ligatures w14:val="none"/>
              </w:rPr>
              <w:t>Avanss – 0,00 EUR (netiks pieprasīts)</w:t>
            </w:r>
          </w:p>
        </w:tc>
      </w:tr>
    </w:tbl>
    <w:p w14:paraId="7C5477BD" w14:textId="77777777" w:rsidR="00313558" w:rsidRPr="005B4A94" w:rsidRDefault="00313558" w:rsidP="005B4A94">
      <w:pPr>
        <w:shd w:val="clear" w:color="auto" w:fill="FFFFFF"/>
        <w:spacing w:after="0" w:line="240" w:lineRule="auto"/>
        <w:rPr>
          <w:rFonts w:ascii="Times New Roman" w:eastAsia="Times New Roman" w:hAnsi="Times New Roman" w:cs="Times New Roman"/>
          <w:color w:val="333333"/>
          <w:sz w:val="24"/>
          <w:szCs w:val="24"/>
          <w:bdr w:val="none" w:sz="0" w:space="0" w:color="auto" w:frame="1"/>
          <w:lang w:eastAsia="lv-LV"/>
          <w14:ligatures w14:val="none"/>
        </w:rPr>
      </w:pPr>
    </w:p>
    <w:tbl>
      <w:tblPr>
        <w:tblW w:w="5000" w:type="pct"/>
        <w:shd w:val="clear" w:color="auto" w:fill="FFFF00"/>
        <w:tblCellMar>
          <w:left w:w="0" w:type="dxa"/>
          <w:right w:w="0" w:type="dxa"/>
        </w:tblCellMar>
        <w:tblLook w:val="04A0" w:firstRow="1" w:lastRow="0" w:firstColumn="1" w:lastColumn="0" w:noHBand="0" w:noVBand="1"/>
      </w:tblPr>
      <w:tblGrid>
        <w:gridCol w:w="4277"/>
        <w:gridCol w:w="1908"/>
        <w:gridCol w:w="1461"/>
        <w:gridCol w:w="1743"/>
      </w:tblGrid>
      <w:tr w:rsidR="001C7941" w:rsidRPr="00107655" w14:paraId="15B4CF67" w14:textId="77777777" w:rsidTr="002141B5">
        <w:tc>
          <w:tcPr>
            <w:tcW w:w="2278"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539947FF" w14:textId="77777777" w:rsidR="001C7941" w:rsidRPr="00107655"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07655">
              <w:rPr>
                <w:rFonts w:ascii="Times New Roman" w:eastAsia="Times New Roman" w:hAnsi="Times New Roman" w:cs="Times New Roman"/>
                <w:color w:val="333333"/>
                <w:sz w:val="21"/>
                <w:szCs w:val="21"/>
                <w:lang w:eastAsia="lv-LV"/>
                <w14:ligatures w14:val="none"/>
              </w:rPr>
              <w:t>DAGR attīstības projekta ietvaros veicamo darbību un būtisko izmaksu veidu raksturojošs apzīmējums</w:t>
            </w:r>
          </w:p>
        </w:tc>
        <w:tc>
          <w:tcPr>
            <w:tcW w:w="1016"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3A6BF6FA" w14:textId="77777777" w:rsidR="001C7941" w:rsidRPr="00107655"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07655">
              <w:rPr>
                <w:rFonts w:ascii="Times New Roman" w:eastAsia="Times New Roman" w:hAnsi="Times New Roman" w:cs="Times New Roman"/>
                <w:color w:val="333333"/>
                <w:sz w:val="21"/>
                <w:szCs w:val="21"/>
                <w:lang w:eastAsia="lv-LV"/>
                <w14:ligatures w14:val="none"/>
              </w:rPr>
              <w:t>Izmaksu apmērs (indikatīvi)</w:t>
            </w:r>
          </w:p>
        </w:tc>
        <w:tc>
          <w:tcPr>
            <w:tcW w:w="778"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hideMark/>
          </w:tcPr>
          <w:p w14:paraId="5AEE9987" w14:textId="77777777" w:rsidR="001C7941" w:rsidRPr="00107655"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07655">
              <w:rPr>
                <w:rFonts w:ascii="Times New Roman" w:eastAsia="Times New Roman" w:hAnsi="Times New Roman" w:cs="Times New Roman"/>
                <w:color w:val="333333"/>
                <w:sz w:val="21"/>
                <w:szCs w:val="21"/>
                <w:lang w:eastAsia="lv-LV"/>
                <w14:ligatures w14:val="none"/>
              </w:rPr>
              <w:t>Maksimālais apmērs</w:t>
            </w:r>
            <w:r w:rsidRPr="00107655">
              <w:rPr>
                <w:rFonts w:ascii="Times New Roman" w:eastAsia="Times New Roman" w:hAnsi="Times New Roman" w:cs="Times New Roman"/>
                <w:color w:val="333333"/>
                <w:sz w:val="16"/>
                <w:szCs w:val="16"/>
                <w:bdr w:val="none" w:sz="0" w:space="0" w:color="auto" w:frame="1"/>
                <w:vertAlign w:val="superscript"/>
                <w:lang w:eastAsia="lv-LV"/>
                <w14:ligatures w14:val="none"/>
              </w:rPr>
              <w:t>5</w:t>
            </w:r>
          </w:p>
        </w:tc>
        <w:tc>
          <w:tcPr>
            <w:tcW w:w="928"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hideMark/>
          </w:tcPr>
          <w:p w14:paraId="0E84BF8A" w14:textId="77777777" w:rsidR="001C7941" w:rsidRPr="00107655"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07655">
              <w:rPr>
                <w:rFonts w:ascii="Times New Roman" w:eastAsia="Times New Roman" w:hAnsi="Times New Roman" w:cs="Times New Roman"/>
                <w:color w:val="333333"/>
                <w:sz w:val="21"/>
                <w:szCs w:val="21"/>
                <w:lang w:eastAsia="lv-LV"/>
                <w14:ligatures w14:val="none"/>
              </w:rPr>
              <w:t>Darbības iznākums</w:t>
            </w:r>
          </w:p>
        </w:tc>
      </w:tr>
      <w:tr w:rsidR="001C7941" w:rsidRPr="00107655" w14:paraId="2DA62BF5" w14:textId="77777777" w:rsidTr="002141B5">
        <w:tc>
          <w:tcPr>
            <w:tcW w:w="2278"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548553B8" w14:textId="3224859C" w:rsidR="001C7941" w:rsidRPr="00107655"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07655">
              <w:rPr>
                <w:rFonts w:ascii="Times New Roman" w:eastAsia="Times New Roman" w:hAnsi="Times New Roman" w:cs="Times New Roman"/>
                <w:color w:val="333333"/>
                <w:sz w:val="21"/>
                <w:szCs w:val="21"/>
                <w:lang w:eastAsia="lv-LV"/>
                <w14:ligatures w14:val="none"/>
              </w:rPr>
              <w:t xml:space="preserve">4.2. DAGR attīstības projekta vadība, </w:t>
            </w:r>
            <w:proofErr w:type="gramStart"/>
            <w:r w:rsidRPr="00107655">
              <w:rPr>
                <w:rFonts w:ascii="Times New Roman" w:eastAsia="Times New Roman" w:hAnsi="Times New Roman" w:cs="Times New Roman"/>
                <w:color w:val="333333"/>
                <w:sz w:val="21"/>
                <w:szCs w:val="21"/>
                <w:lang w:eastAsia="lv-LV"/>
                <w14:ligatures w14:val="none"/>
              </w:rPr>
              <w:t>kuras ietvaros tiks nodrošināta DAGR attīstības projekta plānošana un pārvaldība, administratīvo dokumentu sagatavošana</w:t>
            </w:r>
            <w:proofErr w:type="gramEnd"/>
            <w:r w:rsidRPr="00107655">
              <w:rPr>
                <w:rFonts w:ascii="Times New Roman" w:eastAsia="Times New Roman" w:hAnsi="Times New Roman" w:cs="Times New Roman"/>
                <w:color w:val="333333"/>
                <w:sz w:val="21"/>
                <w:szCs w:val="21"/>
                <w:lang w:eastAsia="lv-LV"/>
                <w14:ligatures w14:val="none"/>
              </w:rPr>
              <w:t xml:space="preserve"> un uzglabāšana, kā arī publicitātes obligāto pasākumu īstenošana</w:t>
            </w:r>
            <w:r w:rsidRPr="00107655">
              <w:rPr>
                <w:rFonts w:ascii="Times New Roman" w:eastAsia="Times New Roman" w:hAnsi="Times New Roman" w:cs="Times New Roman"/>
                <w:color w:val="333333"/>
                <w:sz w:val="16"/>
                <w:szCs w:val="16"/>
                <w:bdr w:val="none" w:sz="0" w:space="0" w:color="auto" w:frame="1"/>
                <w:vertAlign w:val="superscript"/>
                <w:lang w:eastAsia="lv-LV"/>
                <w14:ligatures w14:val="none"/>
              </w:rPr>
              <w:t>*</w:t>
            </w:r>
          </w:p>
        </w:tc>
        <w:tc>
          <w:tcPr>
            <w:tcW w:w="1016"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19E9A79E" w14:textId="2B319230" w:rsidR="001C7941" w:rsidRPr="00107655" w:rsidRDefault="00C6796E" w:rsidP="000D35E6">
            <w:pPr>
              <w:spacing w:after="0" w:line="360" w:lineRule="atLeast"/>
              <w:jc w:val="center"/>
              <w:rPr>
                <w:rFonts w:ascii="Times New Roman" w:eastAsia="Times New Roman" w:hAnsi="Times New Roman" w:cs="Times New Roman"/>
                <w:color w:val="333333"/>
                <w:sz w:val="21"/>
                <w:szCs w:val="21"/>
                <w:lang w:eastAsia="lv-LV"/>
                <w14:ligatures w14:val="none"/>
              </w:rPr>
            </w:pPr>
            <w:r>
              <w:rPr>
                <w:rFonts w:ascii="Times New Roman" w:eastAsia="Times New Roman" w:hAnsi="Times New Roman" w:cs="Times New Roman"/>
                <w:color w:val="333333"/>
                <w:sz w:val="21"/>
                <w:szCs w:val="21"/>
                <w:lang w:eastAsia="lv-LV"/>
                <w14:ligatures w14:val="none"/>
              </w:rPr>
              <w:t xml:space="preserve">960 150 </w:t>
            </w:r>
            <w:r w:rsidRPr="00477693">
              <w:rPr>
                <w:rFonts w:ascii="Times New Roman" w:eastAsia="Times New Roman" w:hAnsi="Times New Roman" w:cs="Times New Roman"/>
                <w:color w:val="333333"/>
                <w:sz w:val="21"/>
                <w:szCs w:val="21"/>
                <w:lang w:eastAsia="lv-LV"/>
                <w14:ligatures w14:val="none"/>
              </w:rPr>
              <w:t>EUR</w:t>
            </w:r>
          </w:p>
        </w:tc>
        <w:tc>
          <w:tcPr>
            <w:tcW w:w="778"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33D00FD9" w14:textId="63393E2C" w:rsidR="001C7941" w:rsidRPr="00107655" w:rsidRDefault="00D545F5" w:rsidP="000D35E6">
            <w:pPr>
              <w:spacing w:after="0" w:line="360" w:lineRule="atLeast"/>
              <w:jc w:val="center"/>
              <w:rPr>
                <w:rFonts w:ascii="Times New Roman" w:eastAsia="Times New Roman" w:hAnsi="Times New Roman" w:cs="Times New Roman"/>
                <w:color w:val="333333"/>
                <w:sz w:val="21"/>
                <w:szCs w:val="21"/>
                <w:lang w:eastAsia="lv-LV"/>
                <w14:ligatures w14:val="none"/>
              </w:rPr>
            </w:pPr>
            <w:r w:rsidRPr="00D545F5">
              <w:rPr>
                <w:rFonts w:ascii="Times New Roman" w:eastAsia="Times New Roman" w:hAnsi="Times New Roman" w:cs="Times New Roman"/>
                <w:color w:val="333333"/>
                <w:sz w:val="21"/>
                <w:szCs w:val="21"/>
                <w:lang w:eastAsia="lv-LV"/>
                <w14:ligatures w14:val="none"/>
              </w:rPr>
              <w:t>960 150 EUR</w:t>
            </w:r>
            <w:r w:rsidR="00C6796E">
              <w:rPr>
                <w:rFonts w:ascii="Times New Roman" w:eastAsia="Times New Roman" w:hAnsi="Times New Roman" w:cs="Times New Roman"/>
                <w:color w:val="333333"/>
                <w:sz w:val="21"/>
                <w:szCs w:val="21"/>
                <w:lang w:eastAsia="lv-LV"/>
                <w14:ligatures w14:val="none"/>
              </w:rPr>
              <w:t xml:space="preserve"> </w:t>
            </w:r>
          </w:p>
        </w:tc>
        <w:tc>
          <w:tcPr>
            <w:tcW w:w="928"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4FFCBB31" w14:textId="77777777" w:rsidR="001C7941" w:rsidRPr="00107655"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07655">
              <w:rPr>
                <w:rFonts w:ascii="Times New Roman" w:eastAsia="Times New Roman" w:hAnsi="Times New Roman" w:cs="Times New Roman"/>
                <w:i/>
                <w:iCs/>
                <w:color w:val="333333"/>
                <w:sz w:val="21"/>
                <w:szCs w:val="21"/>
                <w:bdr w:val="none" w:sz="0" w:space="0" w:color="auto" w:frame="1"/>
                <w:lang w:eastAsia="lv-LV"/>
                <w14:ligatures w14:val="none"/>
              </w:rPr>
              <w:t>Īstenots projekts</w:t>
            </w:r>
          </w:p>
        </w:tc>
      </w:tr>
      <w:tr w:rsidR="001C7941" w:rsidRPr="00107655" w14:paraId="27ECF394" w14:textId="77777777" w:rsidTr="00161CCC">
        <w:tc>
          <w:tcPr>
            <w:tcW w:w="2278"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5AF111B8" w14:textId="3AF5DC6C" w:rsidR="001C7941" w:rsidRPr="00107655"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07655">
              <w:rPr>
                <w:rFonts w:ascii="Times New Roman" w:eastAsia="Times New Roman" w:hAnsi="Times New Roman" w:cs="Times New Roman"/>
                <w:color w:val="333333"/>
                <w:sz w:val="21"/>
                <w:szCs w:val="21"/>
                <w:lang w:eastAsia="lv-LV"/>
                <w14:ligatures w14:val="none"/>
              </w:rPr>
              <w:lastRenderedPageBreak/>
              <w:t>4.3. Datu devēju</w:t>
            </w:r>
            <w:r w:rsidR="00BD2599" w:rsidRPr="00107655">
              <w:rPr>
                <w:rFonts w:ascii="Times New Roman" w:eastAsia="Times New Roman" w:hAnsi="Times New Roman" w:cs="Times New Roman"/>
                <w:color w:val="333333"/>
                <w:sz w:val="21"/>
                <w:szCs w:val="21"/>
                <w:lang w:eastAsia="lv-LV"/>
                <w14:ligatures w14:val="none"/>
              </w:rPr>
              <w:t>, ņēmēju</w:t>
            </w:r>
            <w:r w:rsidRPr="00107655">
              <w:rPr>
                <w:rFonts w:ascii="Times New Roman" w:eastAsia="Times New Roman" w:hAnsi="Times New Roman" w:cs="Times New Roman"/>
                <w:color w:val="333333"/>
                <w:sz w:val="21"/>
                <w:szCs w:val="21"/>
                <w:lang w:eastAsia="lv-LV"/>
                <w14:ligatures w14:val="none"/>
              </w:rPr>
              <w:t xml:space="preserve"> pieslēgšana pie DAGR</w:t>
            </w:r>
            <w:r w:rsidR="00750886">
              <w:rPr>
                <w:rFonts w:ascii="Times New Roman" w:eastAsia="Times New Roman" w:hAnsi="Times New Roman" w:cs="Times New Roman"/>
                <w:color w:val="333333"/>
                <w:sz w:val="21"/>
                <w:szCs w:val="21"/>
                <w:lang w:eastAsia="lv-LV"/>
                <w14:ligatures w14:val="none"/>
              </w:rPr>
              <w:t>.</w:t>
            </w:r>
          </w:p>
        </w:tc>
        <w:tc>
          <w:tcPr>
            <w:tcW w:w="1016"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tcPr>
          <w:p w14:paraId="6D41B721" w14:textId="0CFDDE9F" w:rsidR="001C7941" w:rsidRPr="00477693" w:rsidRDefault="00C6796E" w:rsidP="000D35E6">
            <w:pPr>
              <w:spacing w:after="0" w:line="360" w:lineRule="atLeast"/>
              <w:jc w:val="center"/>
              <w:rPr>
                <w:rFonts w:ascii="Times New Roman" w:eastAsia="Times New Roman" w:hAnsi="Times New Roman" w:cs="Times New Roman"/>
                <w:color w:val="333333"/>
                <w:sz w:val="21"/>
                <w:szCs w:val="21"/>
                <w:lang w:eastAsia="lv-LV"/>
                <w14:ligatures w14:val="none"/>
              </w:rPr>
            </w:pPr>
            <w:r w:rsidRPr="00C6796E">
              <w:rPr>
                <w:rFonts w:ascii="Times New Roman" w:eastAsia="Times New Roman" w:hAnsi="Times New Roman" w:cs="Times New Roman"/>
                <w:color w:val="333333"/>
                <w:sz w:val="21"/>
                <w:szCs w:val="21"/>
                <w:lang w:eastAsia="lv-LV"/>
                <w14:ligatures w14:val="none"/>
              </w:rPr>
              <w:t>2</w:t>
            </w:r>
            <w:r>
              <w:rPr>
                <w:rFonts w:ascii="Times New Roman" w:eastAsia="Times New Roman" w:hAnsi="Times New Roman" w:cs="Times New Roman"/>
                <w:color w:val="333333"/>
                <w:sz w:val="21"/>
                <w:szCs w:val="21"/>
                <w:lang w:eastAsia="lv-LV"/>
                <w14:ligatures w14:val="none"/>
              </w:rPr>
              <w:t> </w:t>
            </w:r>
            <w:r w:rsidRPr="00C6796E">
              <w:rPr>
                <w:rFonts w:ascii="Times New Roman" w:eastAsia="Times New Roman" w:hAnsi="Times New Roman" w:cs="Times New Roman"/>
                <w:color w:val="333333"/>
                <w:sz w:val="21"/>
                <w:szCs w:val="21"/>
                <w:lang w:eastAsia="lv-LV"/>
                <w14:ligatures w14:val="none"/>
              </w:rPr>
              <w:t>879</w:t>
            </w:r>
            <w:r>
              <w:rPr>
                <w:rFonts w:ascii="Times New Roman" w:eastAsia="Times New Roman" w:hAnsi="Times New Roman" w:cs="Times New Roman"/>
                <w:color w:val="333333"/>
                <w:sz w:val="21"/>
                <w:szCs w:val="21"/>
                <w:lang w:eastAsia="lv-LV"/>
                <w14:ligatures w14:val="none"/>
              </w:rPr>
              <w:t xml:space="preserve"> </w:t>
            </w:r>
            <w:r w:rsidRPr="00C6796E">
              <w:rPr>
                <w:rFonts w:ascii="Times New Roman" w:eastAsia="Times New Roman" w:hAnsi="Times New Roman" w:cs="Times New Roman"/>
                <w:color w:val="333333"/>
                <w:sz w:val="21"/>
                <w:szCs w:val="21"/>
                <w:lang w:eastAsia="lv-LV"/>
                <w14:ligatures w14:val="none"/>
              </w:rPr>
              <w:t xml:space="preserve">314 </w:t>
            </w:r>
            <w:r>
              <w:rPr>
                <w:rFonts w:ascii="Times New Roman" w:eastAsia="Times New Roman" w:hAnsi="Times New Roman" w:cs="Times New Roman"/>
                <w:color w:val="333333"/>
                <w:sz w:val="21"/>
                <w:szCs w:val="21"/>
                <w:lang w:eastAsia="lv-LV"/>
                <w14:ligatures w14:val="none"/>
              </w:rPr>
              <w:t>EUR</w:t>
            </w:r>
          </w:p>
        </w:tc>
        <w:tc>
          <w:tcPr>
            <w:tcW w:w="778"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0D1B4D6D" w14:textId="7D088FF1" w:rsidR="001C7941" w:rsidRPr="00477693" w:rsidRDefault="00D545F5" w:rsidP="000D35E6">
            <w:pPr>
              <w:spacing w:after="0" w:line="360" w:lineRule="atLeast"/>
              <w:jc w:val="center"/>
              <w:rPr>
                <w:rFonts w:ascii="Times New Roman" w:eastAsia="Times New Roman" w:hAnsi="Times New Roman" w:cs="Times New Roman"/>
                <w:color w:val="333333"/>
                <w:sz w:val="21"/>
                <w:szCs w:val="21"/>
                <w:lang w:eastAsia="lv-LV"/>
                <w14:ligatures w14:val="none"/>
              </w:rPr>
            </w:pPr>
            <w:r w:rsidRPr="00C6796E">
              <w:rPr>
                <w:rFonts w:ascii="Times New Roman" w:eastAsia="Times New Roman" w:hAnsi="Times New Roman" w:cs="Times New Roman"/>
                <w:color w:val="333333"/>
                <w:sz w:val="21"/>
                <w:szCs w:val="21"/>
                <w:lang w:eastAsia="lv-LV"/>
                <w14:ligatures w14:val="none"/>
              </w:rPr>
              <w:t>2</w:t>
            </w:r>
            <w:r>
              <w:rPr>
                <w:rFonts w:ascii="Times New Roman" w:eastAsia="Times New Roman" w:hAnsi="Times New Roman" w:cs="Times New Roman"/>
                <w:color w:val="333333"/>
                <w:sz w:val="21"/>
                <w:szCs w:val="21"/>
                <w:lang w:eastAsia="lv-LV"/>
                <w14:ligatures w14:val="none"/>
              </w:rPr>
              <w:t> </w:t>
            </w:r>
            <w:r w:rsidRPr="00C6796E">
              <w:rPr>
                <w:rFonts w:ascii="Times New Roman" w:eastAsia="Times New Roman" w:hAnsi="Times New Roman" w:cs="Times New Roman"/>
                <w:color w:val="333333"/>
                <w:sz w:val="21"/>
                <w:szCs w:val="21"/>
                <w:lang w:eastAsia="lv-LV"/>
                <w14:ligatures w14:val="none"/>
              </w:rPr>
              <w:t>879</w:t>
            </w:r>
            <w:r>
              <w:rPr>
                <w:rFonts w:ascii="Times New Roman" w:eastAsia="Times New Roman" w:hAnsi="Times New Roman" w:cs="Times New Roman"/>
                <w:color w:val="333333"/>
                <w:sz w:val="21"/>
                <w:szCs w:val="21"/>
                <w:lang w:eastAsia="lv-LV"/>
                <w14:ligatures w14:val="none"/>
              </w:rPr>
              <w:t xml:space="preserve"> </w:t>
            </w:r>
            <w:r w:rsidRPr="00C6796E">
              <w:rPr>
                <w:rFonts w:ascii="Times New Roman" w:eastAsia="Times New Roman" w:hAnsi="Times New Roman" w:cs="Times New Roman"/>
                <w:color w:val="333333"/>
                <w:sz w:val="21"/>
                <w:szCs w:val="21"/>
                <w:lang w:eastAsia="lv-LV"/>
                <w14:ligatures w14:val="none"/>
              </w:rPr>
              <w:t xml:space="preserve">314 </w:t>
            </w:r>
            <w:r>
              <w:rPr>
                <w:rFonts w:ascii="Times New Roman" w:eastAsia="Times New Roman" w:hAnsi="Times New Roman" w:cs="Times New Roman"/>
                <w:color w:val="333333"/>
                <w:sz w:val="21"/>
                <w:szCs w:val="21"/>
                <w:lang w:eastAsia="lv-LV"/>
                <w14:ligatures w14:val="none"/>
              </w:rPr>
              <w:t>EUR</w:t>
            </w:r>
          </w:p>
        </w:tc>
        <w:tc>
          <w:tcPr>
            <w:tcW w:w="928"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6B75F961" w14:textId="3B4E615D" w:rsidR="001C7941" w:rsidRPr="00107655"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07655">
              <w:rPr>
                <w:rFonts w:ascii="Times New Roman" w:eastAsia="Times New Roman" w:hAnsi="Times New Roman" w:cs="Times New Roman"/>
                <w:i/>
                <w:iCs/>
                <w:color w:val="333333"/>
                <w:sz w:val="21"/>
                <w:szCs w:val="21"/>
                <w:bdr w:val="none" w:sz="0" w:space="0" w:color="auto" w:frame="1"/>
                <w:lang w:eastAsia="lv-LV"/>
                <w14:ligatures w14:val="none"/>
              </w:rPr>
              <w:t xml:space="preserve">Pieslēgti datu </w:t>
            </w:r>
            <w:r w:rsidR="00B04D27" w:rsidRPr="00107655">
              <w:rPr>
                <w:rFonts w:ascii="Times New Roman" w:eastAsia="Times New Roman" w:hAnsi="Times New Roman" w:cs="Times New Roman"/>
                <w:i/>
                <w:iCs/>
                <w:color w:val="333333"/>
                <w:sz w:val="21"/>
                <w:szCs w:val="21"/>
                <w:bdr w:val="none" w:sz="0" w:space="0" w:color="auto" w:frame="1"/>
                <w:lang w:eastAsia="lv-LV"/>
                <w14:ligatures w14:val="none"/>
              </w:rPr>
              <w:t xml:space="preserve">devēji, </w:t>
            </w:r>
            <w:r w:rsidRPr="00107655">
              <w:rPr>
                <w:rFonts w:ascii="Times New Roman" w:eastAsia="Times New Roman" w:hAnsi="Times New Roman" w:cs="Times New Roman"/>
                <w:i/>
                <w:iCs/>
                <w:color w:val="333333"/>
                <w:sz w:val="21"/>
                <w:szCs w:val="21"/>
                <w:bdr w:val="none" w:sz="0" w:space="0" w:color="auto" w:frame="1"/>
                <w:lang w:eastAsia="lv-LV"/>
                <w14:ligatures w14:val="none"/>
              </w:rPr>
              <w:t>ņēmēji</w:t>
            </w:r>
          </w:p>
        </w:tc>
      </w:tr>
      <w:tr w:rsidR="001C7941" w:rsidRPr="001C7941" w14:paraId="0BC248ED" w14:textId="77777777" w:rsidTr="00161CCC">
        <w:tc>
          <w:tcPr>
            <w:tcW w:w="2278"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484939A0" w14:textId="38F1DFD3" w:rsidR="001C7941" w:rsidRPr="00107655"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07655">
              <w:rPr>
                <w:rFonts w:ascii="Times New Roman" w:eastAsia="Times New Roman" w:hAnsi="Times New Roman" w:cs="Times New Roman"/>
                <w:color w:val="333333"/>
                <w:sz w:val="21"/>
                <w:szCs w:val="21"/>
                <w:lang w:eastAsia="lv-LV"/>
                <w14:ligatures w14:val="none"/>
              </w:rPr>
              <w:t>4.4. DAGR pilnveide atbilstoši lietotāju vajadzībām</w:t>
            </w:r>
            <w:r w:rsidRPr="00107655">
              <w:rPr>
                <w:rFonts w:ascii="Times New Roman" w:eastAsia="Times New Roman" w:hAnsi="Times New Roman" w:cs="Times New Roman"/>
                <w:color w:val="333333"/>
                <w:sz w:val="16"/>
                <w:szCs w:val="16"/>
                <w:bdr w:val="none" w:sz="0" w:space="0" w:color="auto" w:frame="1"/>
                <w:vertAlign w:val="superscript"/>
                <w:lang w:eastAsia="lv-LV"/>
                <w14:ligatures w14:val="none"/>
              </w:rPr>
              <w:t>**</w:t>
            </w:r>
          </w:p>
        </w:tc>
        <w:tc>
          <w:tcPr>
            <w:tcW w:w="1016"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tcPr>
          <w:p w14:paraId="3C348631" w14:textId="465B3276" w:rsidR="001C7941" w:rsidRPr="00477693" w:rsidRDefault="00C6796E" w:rsidP="000D35E6">
            <w:pPr>
              <w:spacing w:after="0" w:line="360" w:lineRule="atLeast"/>
              <w:jc w:val="center"/>
              <w:rPr>
                <w:rFonts w:ascii="Times New Roman" w:eastAsia="Times New Roman" w:hAnsi="Times New Roman" w:cs="Times New Roman"/>
                <w:color w:val="333333"/>
                <w:sz w:val="21"/>
                <w:szCs w:val="21"/>
                <w:lang w:eastAsia="lv-LV"/>
                <w14:ligatures w14:val="none"/>
              </w:rPr>
            </w:pPr>
            <w:r w:rsidRPr="00C6796E">
              <w:rPr>
                <w:rFonts w:ascii="Times New Roman" w:eastAsia="Times New Roman" w:hAnsi="Times New Roman" w:cs="Times New Roman"/>
                <w:color w:val="333333"/>
                <w:sz w:val="21"/>
                <w:szCs w:val="21"/>
                <w:lang w:eastAsia="lv-LV"/>
                <w14:ligatures w14:val="none"/>
              </w:rPr>
              <w:t>1</w:t>
            </w:r>
            <w:r>
              <w:rPr>
                <w:rFonts w:ascii="Times New Roman" w:eastAsia="Times New Roman" w:hAnsi="Times New Roman" w:cs="Times New Roman"/>
                <w:color w:val="333333"/>
                <w:sz w:val="21"/>
                <w:szCs w:val="21"/>
                <w:lang w:eastAsia="lv-LV"/>
                <w14:ligatures w14:val="none"/>
              </w:rPr>
              <w:t> </w:t>
            </w:r>
            <w:r w:rsidRPr="00C6796E">
              <w:rPr>
                <w:rFonts w:ascii="Times New Roman" w:eastAsia="Times New Roman" w:hAnsi="Times New Roman" w:cs="Times New Roman"/>
                <w:color w:val="333333"/>
                <w:sz w:val="21"/>
                <w:szCs w:val="21"/>
                <w:lang w:eastAsia="lv-LV"/>
                <w14:ligatures w14:val="none"/>
              </w:rPr>
              <w:t>920</w:t>
            </w:r>
            <w:r>
              <w:rPr>
                <w:rFonts w:ascii="Times New Roman" w:eastAsia="Times New Roman" w:hAnsi="Times New Roman" w:cs="Times New Roman"/>
                <w:color w:val="333333"/>
                <w:sz w:val="21"/>
                <w:szCs w:val="21"/>
                <w:lang w:eastAsia="lv-LV"/>
                <w14:ligatures w14:val="none"/>
              </w:rPr>
              <w:t xml:space="preserve"> </w:t>
            </w:r>
            <w:r w:rsidRPr="00C6796E">
              <w:rPr>
                <w:rFonts w:ascii="Times New Roman" w:eastAsia="Times New Roman" w:hAnsi="Times New Roman" w:cs="Times New Roman"/>
                <w:color w:val="333333"/>
                <w:sz w:val="21"/>
                <w:szCs w:val="21"/>
                <w:lang w:eastAsia="lv-LV"/>
                <w14:ligatures w14:val="none"/>
              </w:rPr>
              <w:t xml:space="preserve">536 </w:t>
            </w:r>
            <w:r w:rsidR="001C7941" w:rsidRPr="00477693">
              <w:rPr>
                <w:rFonts w:ascii="Times New Roman" w:eastAsia="Times New Roman" w:hAnsi="Times New Roman" w:cs="Times New Roman"/>
                <w:color w:val="333333"/>
                <w:sz w:val="21"/>
                <w:szCs w:val="21"/>
                <w:lang w:eastAsia="lv-LV"/>
                <w14:ligatures w14:val="none"/>
              </w:rPr>
              <w:t>EUR</w:t>
            </w:r>
          </w:p>
        </w:tc>
        <w:tc>
          <w:tcPr>
            <w:tcW w:w="778"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460CE230" w14:textId="77A11224" w:rsidR="001C7941" w:rsidRPr="00477693" w:rsidRDefault="00D545F5" w:rsidP="000D35E6">
            <w:pPr>
              <w:spacing w:after="0" w:line="360" w:lineRule="atLeast"/>
              <w:jc w:val="center"/>
              <w:rPr>
                <w:rFonts w:ascii="Times New Roman" w:eastAsia="Times New Roman" w:hAnsi="Times New Roman" w:cs="Times New Roman"/>
                <w:color w:val="333333"/>
                <w:sz w:val="21"/>
                <w:szCs w:val="21"/>
                <w:lang w:eastAsia="lv-LV"/>
                <w14:ligatures w14:val="none"/>
              </w:rPr>
            </w:pPr>
            <w:r w:rsidRPr="00C6796E">
              <w:rPr>
                <w:rFonts w:ascii="Times New Roman" w:eastAsia="Times New Roman" w:hAnsi="Times New Roman" w:cs="Times New Roman"/>
                <w:color w:val="333333"/>
                <w:sz w:val="21"/>
                <w:szCs w:val="21"/>
                <w:lang w:eastAsia="lv-LV"/>
                <w14:ligatures w14:val="none"/>
              </w:rPr>
              <w:t>1</w:t>
            </w:r>
            <w:r>
              <w:rPr>
                <w:rFonts w:ascii="Times New Roman" w:eastAsia="Times New Roman" w:hAnsi="Times New Roman" w:cs="Times New Roman"/>
                <w:color w:val="333333"/>
                <w:sz w:val="21"/>
                <w:szCs w:val="21"/>
                <w:lang w:eastAsia="lv-LV"/>
                <w14:ligatures w14:val="none"/>
              </w:rPr>
              <w:t> </w:t>
            </w:r>
            <w:r w:rsidRPr="00C6796E">
              <w:rPr>
                <w:rFonts w:ascii="Times New Roman" w:eastAsia="Times New Roman" w:hAnsi="Times New Roman" w:cs="Times New Roman"/>
                <w:color w:val="333333"/>
                <w:sz w:val="21"/>
                <w:szCs w:val="21"/>
                <w:lang w:eastAsia="lv-LV"/>
                <w14:ligatures w14:val="none"/>
              </w:rPr>
              <w:t>920</w:t>
            </w:r>
            <w:r>
              <w:rPr>
                <w:rFonts w:ascii="Times New Roman" w:eastAsia="Times New Roman" w:hAnsi="Times New Roman" w:cs="Times New Roman"/>
                <w:color w:val="333333"/>
                <w:sz w:val="21"/>
                <w:szCs w:val="21"/>
                <w:lang w:eastAsia="lv-LV"/>
                <w14:ligatures w14:val="none"/>
              </w:rPr>
              <w:t xml:space="preserve"> </w:t>
            </w:r>
            <w:r w:rsidRPr="00C6796E">
              <w:rPr>
                <w:rFonts w:ascii="Times New Roman" w:eastAsia="Times New Roman" w:hAnsi="Times New Roman" w:cs="Times New Roman"/>
                <w:color w:val="333333"/>
                <w:sz w:val="21"/>
                <w:szCs w:val="21"/>
                <w:lang w:eastAsia="lv-LV"/>
                <w14:ligatures w14:val="none"/>
              </w:rPr>
              <w:t xml:space="preserve">536 </w:t>
            </w:r>
            <w:r w:rsidRPr="00477693">
              <w:rPr>
                <w:rFonts w:ascii="Times New Roman" w:eastAsia="Times New Roman" w:hAnsi="Times New Roman" w:cs="Times New Roman"/>
                <w:color w:val="333333"/>
                <w:sz w:val="21"/>
                <w:szCs w:val="21"/>
                <w:lang w:eastAsia="lv-LV"/>
                <w14:ligatures w14:val="none"/>
              </w:rPr>
              <w:t>EUR</w:t>
            </w:r>
          </w:p>
        </w:tc>
        <w:tc>
          <w:tcPr>
            <w:tcW w:w="928"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774E23DA"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07655">
              <w:rPr>
                <w:rFonts w:ascii="Times New Roman" w:eastAsia="Times New Roman" w:hAnsi="Times New Roman" w:cs="Times New Roman"/>
                <w:i/>
                <w:iCs/>
                <w:color w:val="333333"/>
                <w:sz w:val="21"/>
                <w:szCs w:val="21"/>
                <w:bdr w:val="none" w:sz="0" w:space="0" w:color="auto" w:frame="1"/>
                <w:lang w:eastAsia="lv-LV"/>
                <w14:ligatures w14:val="none"/>
              </w:rPr>
              <w:t>Pilnveidots DAGR</w:t>
            </w:r>
          </w:p>
        </w:tc>
      </w:tr>
    </w:tbl>
    <w:bookmarkEnd w:id="6"/>
    <w:p w14:paraId="76784588" w14:textId="762ADCCD" w:rsidR="002141B5" w:rsidRPr="005B4A94" w:rsidRDefault="002141B5" w:rsidP="005B4A94">
      <w:pPr>
        <w:spacing w:before="375" w:after="105" w:line="300" w:lineRule="atLeast"/>
        <w:rPr>
          <w:rFonts w:ascii="Times New Roman" w:eastAsia="Times New Roman" w:hAnsi="Times New Roman" w:cs="Times New Roman"/>
          <w:i/>
          <w:iCs/>
          <w:color w:val="333333"/>
          <w:sz w:val="21"/>
          <w:szCs w:val="21"/>
          <w:bdr w:val="none" w:sz="0" w:space="0" w:color="auto" w:frame="1"/>
          <w:shd w:val="clear" w:color="auto" w:fill="FFFFFF"/>
          <w:lang w:eastAsia="lv-LV"/>
          <w14:ligatures w14:val="none"/>
        </w:rPr>
      </w:pPr>
      <w:r w:rsidRPr="005B4A94">
        <w:rPr>
          <w:rFonts w:ascii="Times New Roman" w:hAnsi="Times New Roman" w:cs="Times New Roman"/>
          <w:sz w:val="21"/>
          <w:szCs w:val="21"/>
        </w:rPr>
        <w:t>PVN izmaksas tiek piemērotas 4.3. un 4.4.apakšpunktā minētajām izmaksām</w:t>
      </w:r>
    </w:p>
    <w:p w14:paraId="06B15A02" w14:textId="27E1B410" w:rsidR="001C7941" w:rsidRPr="001C7941" w:rsidRDefault="001C7941" w:rsidP="005B4A94">
      <w:pPr>
        <w:spacing w:before="375" w:after="105" w:line="280" w:lineRule="atLeast"/>
        <w:rPr>
          <w:rFonts w:ascii="Times New Roman" w:eastAsia="Times New Roman" w:hAnsi="Times New Roman" w:cs="Times New Roman"/>
          <w:i/>
          <w:iCs/>
          <w:color w:val="333333"/>
          <w:sz w:val="21"/>
          <w:szCs w:val="21"/>
          <w:bdr w:val="none" w:sz="0" w:space="0" w:color="auto" w:frame="1"/>
          <w:shd w:val="clear" w:color="auto" w:fill="FFFFFF"/>
          <w:lang w:eastAsia="lv-LV"/>
          <w14:ligatures w14:val="none"/>
        </w:rPr>
      </w:pPr>
      <w:r w:rsidRPr="001C7941">
        <w:rPr>
          <w:rFonts w:ascii="Times New Roman" w:eastAsia="Times New Roman" w:hAnsi="Times New Roman" w:cs="Times New Roman"/>
          <w:i/>
          <w:iCs/>
          <w:color w:val="333333"/>
          <w:sz w:val="21"/>
          <w:szCs w:val="21"/>
          <w:bdr w:val="none" w:sz="0" w:space="0" w:color="auto" w:frame="1"/>
          <w:shd w:val="clear" w:color="auto" w:fill="FFFFFF"/>
          <w:lang w:eastAsia="lv-LV"/>
          <w14:ligatures w14:val="none"/>
        </w:rPr>
        <w:t xml:space="preserve">* Projekta īstenošanas laikā netiks pārsniegts projektam piešķirtais Atveseļošanas un noturības mehānisma plāna finansējums </w:t>
      </w:r>
      <w:r w:rsidR="00B04D27">
        <w:rPr>
          <w:rFonts w:ascii="Times New Roman" w:eastAsia="Times New Roman" w:hAnsi="Times New Roman" w:cs="Times New Roman"/>
          <w:i/>
          <w:iCs/>
          <w:color w:val="333333"/>
          <w:sz w:val="21"/>
          <w:szCs w:val="21"/>
          <w:bdr w:val="none" w:sz="0" w:space="0" w:color="auto" w:frame="1"/>
          <w:shd w:val="clear" w:color="auto" w:fill="FFFFFF"/>
          <w:lang w:eastAsia="lv-LV"/>
          <w14:ligatures w14:val="none"/>
        </w:rPr>
        <w:t xml:space="preserve">5 760 000 </w:t>
      </w:r>
      <w:r w:rsidRPr="001C7941">
        <w:rPr>
          <w:rFonts w:ascii="Times New Roman" w:eastAsia="Times New Roman" w:hAnsi="Times New Roman" w:cs="Times New Roman"/>
          <w:i/>
          <w:iCs/>
          <w:color w:val="333333"/>
          <w:sz w:val="21"/>
          <w:szCs w:val="21"/>
          <w:bdr w:val="none" w:sz="0" w:space="0" w:color="auto" w:frame="1"/>
          <w:shd w:val="clear" w:color="auto" w:fill="FFFFFF"/>
          <w:lang w:eastAsia="lv-LV"/>
          <w14:ligatures w14:val="none"/>
        </w:rPr>
        <w:t>EUR apmērā.</w:t>
      </w:r>
    </w:p>
    <w:p w14:paraId="350BF4B7" w14:textId="77777777" w:rsidR="001C7941" w:rsidRPr="001C7941" w:rsidRDefault="001C7941" w:rsidP="001C7941">
      <w:pPr>
        <w:spacing w:before="375" w:after="105" w:line="360" w:lineRule="atLeast"/>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1C794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5. DAGR attīstības projekta ieguldījums reformu un investīciju mērķu rādītāju sasniegšanā</w:t>
      </w:r>
    </w:p>
    <w:p w14:paraId="26B7F09E" w14:textId="77777777" w:rsidR="001C7941" w:rsidRPr="001C7941" w:rsidRDefault="001C7941" w:rsidP="001C7941">
      <w:pPr>
        <w:spacing w:before="375" w:after="105" w:line="360" w:lineRule="atLeast"/>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1C794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5.1. Modernizēto pārvaldes procesu IKT risinājumi</w:t>
      </w:r>
    </w:p>
    <w:tbl>
      <w:tblPr>
        <w:tblW w:w="5000" w:type="pct"/>
        <w:shd w:val="clear" w:color="auto" w:fill="FFFFFF"/>
        <w:tblCellMar>
          <w:left w:w="0" w:type="dxa"/>
          <w:right w:w="0" w:type="dxa"/>
        </w:tblCellMar>
        <w:tblLook w:val="04A0" w:firstRow="1" w:lastRow="0" w:firstColumn="1" w:lastColumn="0" w:noHBand="0" w:noVBand="1"/>
      </w:tblPr>
      <w:tblGrid>
        <w:gridCol w:w="574"/>
        <w:gridCol w:w="1500"/>
        <w:gridCol w:w="2345"/>
        <w:gridCol w:w="843"/>
        <w:gridCol w:w="1500"/>
        <w:gridCol w:w="1501"/>
        <w:gridCol w:w="1126"/>
      </w:tblGrid>
      <w:tr w:rsidR="001C7941" w:rsidRPr="001C7941" w14:paraId="194646CE" w14:textId="77777777" w:rsidTr="001C7941">
        <w:tc>
          <w:tcPr>
            <w:tcW w:w="3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79969298"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Skaits</w:t>
            </w:r>
          </w:p>
        </w:tc>
        <w:tc>
          <w:tcPr>
            <w:tcW w:w="8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vAlign w:val="center"/>
            <w:hideMark/>
          </w:tcPr>
          <w:p w14:paraId="2082D013"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IKT risinājuma nosaukums</w:t>
            </w:r>
          </w:p>
        </w:tc>
        <w:tc>
          <w:tcPr>
            <w:tcW w:w="12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vAlign w:val="center"/>
            <w:hideMark/>
          </w:tcPr>
          <w:p w14:paraId="5575304F"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Īss apraksts</w:t>
            </w:r>
            <w:r w:rsidRPr="001C7941">
              <w:rPr>
                <w:rFonts w:ascii="Times New Roman" w:eastAsia="Times New Roman" w:hAnsi="Times New Roman" w:cs="Times New Roman"/>
                <w:color w:val="333333"/>
                <w:sz w:val="16"/>
                <w:szCs w:val="16"/>
                <w:bdr w:val="none" w:sz="0" w:space="0" w:color="auto" w:frame="1"/>
                <w:vertAlign w:val="superscript"/>
                <w:lang w:eastAsia="lv-LV"/>
                <w14:ligatures w14:val="none"/>
              </w:rPr>
              <w:t>6</w:t>
            </w:r>
          </w:p>
        </w:tc>
        <w:tc>
          <w:tcPr>
            <w:tcW w:w="4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vAlign w:val="center"/>
            <w:hideMark/>
          </w:tcPr>
          <w:p w14:paraId="0BCB2483"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Valsts mākonī</w:t>
            </w:r>
          </w:p>
          <w:p w14:paraId="0B4478F4"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(jā/nē)</w:t>
            </w:r>
          </w:p>
        </w:tc>
        <w:tc>
          <w:tcPr>
            <w:tcW w:w="8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vAlign w:val="center"/>
            <w:hideMark/>
          </w:tcPr>
          <w:p w14:paraId="5CE0E76E"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IKT risinājumu attīstības saskaņošanas termiņš</w:t>
            </w:r>
            <w:r w:rsidRPr="001C7941">
              <w:rPr>
                <w:rFonts w:ascii="Times New Roman" w:eastAsia="Times New Roman" w:hAnsi="Times New Roman" w:cs="Times New Roman"/>
                <w:color w:val="333333"/>
                <w:sz w:val="16"/>
                <w:szCs w:val="16"/>
                <w:bdr w:val="none" w:sz="0" w:space="0" w:color="auto" w:frame="1"/>
                <w:vertAlign w:val="superscript"/>
                <w:lang w:eastAsia="lv-LV"/>
                <w14:ligatures w14:val="none"/>
              </w:rPr>
              <w:t>7</w:t>
            </w:r>
            <w:r w:rsidRPr="001C7941">
              <w:rPr>
                <w:rFonts w:ascii="Times New Roman" w:eastAsia="Times New Roman" w:hAnsi="Times New Roman" w:cs="Times New Roman"/>
                <w:color w:val="333333"/>
                <w:sz w:val="21"/>
                <w:szCs w:val="21"/>
                <w:lang w:eastAsia="lv-LV"/>
                <w14:ligatures w14:val="none"/>
              </w:rPr>
              <w:t> (gads, ceturksnis)</w:t>
            </w:r>
          </w:p>
        </w:tc>
        <w:tc>
          <w:tcPr>
            <w:tcW w:w="8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vAlign w:val="center"/>
            <w:hideMark/>
          </w:tcPr>
          <w:p w14:paraId="3B1B490B"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Ieviešanas termiņš (gads, ceturksnis)</w:t>
            </w:r>
          </w:p>
        </w:tc>
        <w:tc>
          <w:tcPr>
            <w:tcW w:w="6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vAlign w:val="center"/>
            <w:hideMark/>
          </w:tcPr>
          <w:p w14:paraId="20CDFBEC"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Risinājuma lietotāji (skaits)</w:t>
            </w:r>
          </w:p>
        </w:tc>
      </w:tr>
      <w:tr w:rsidR="001C7941" w:rsidRPr="001C7941" w14:paraId="74EA1E21" w14:textId="77777777" w:rsidTr="001C7941">
        <w:tc>
          <w:tcPr>
            <w:tcW w:w="3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38171DE9"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w:t>
            </w:r>
          </w:p>
        </w:tc>
        <w:tc>
          <w:tcPr>
            <w:tcW w:w="8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69E33BA6"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i/>
                <w:iCs/>
                <w:color w:val="333333"/>
                <w:sz w:val="21"/>
                <w:szCs w:val="21"/>
                <w:bdr w:val="none" w:sz="0" w:space="0" w:color="auto" w:frame="1"/>
                <w:lang w:eastAsia="lv-LV"/>
                <w14:ligatures w14:val="none"/>
              </w:rPr>
              <w:t>5.1.1. DAGR informācijas sistēma</w:t>
            </w:r>
          </w:p>
        </w:tc>
        <w:tc>
          <w:tcPr>
            <w:tcW w:w="12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4D743E7F"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DAGR</w:t>
            </w:r>
            <w:r w:rsidRPr="001C7941">
              <w:rPr>
                <w:rFonts w:ascii="Times New Roman" w:eastAsia="Times New Roman" w:hAnsi="Times New Roman" w:cs="Times New Roman"/>
                <w:b/>
                <w:bCs/>
                <w:color w:val="333333"/>
                <w:sz w:val="21"/>
                <w:szCs w:val="21"/>
                <w:bdr w:val="none" w:sz="0" w:space="0" w:color="auto" w:frame="1"/>
                <w:lang w:eastAsia="lv-LV"/>
                <w14:ligatures w14:val="none"/>
              </w:rPr>
              <w:t> </w:t>
            </w:r>
            <w:r w:rsidRPr="001C7941">
              <w:rPr>
                <w:rFonts w:ascii="Times New Roman" w:eastAsia="Times New Roman" w:hAnsi="Times New Roman" w:cs="Times New Roman"/>
                <w:color w:val="333333"/>
                <w:sz w:val="21"/>
                <w:szCs w:val="21"/>
                <w:lang w:eastAsia="lv-LV"/>
                <w14:ligatures w14:val="none"/>
              </w:rPr>
              <w:t>uzdevums ir</w:t>
            </w:r>
            <w:r w:rsidRPr="001C7941">
              <w:rPr>
                <w:rFonts w:ascii="Times New Roman" w:eastAsia="Times New Roman" w:hAnsi="Times New Roman" w:cs="Times New Roman"/>
                <w:b/>
                <w:bCs/>
                <w:color w:val="333333"/>
                <w:sz w:val="21"/>
                <w:szCs w:val="21"/>
                <w:bdr w:val="none" w:sz="0" w:space="0" w:color="auto" w:frame="1"/>
                <w:lang w:eastAsia="lv-LV"/>
                <w14:ligatures w14:val="none"/>
              </w:rPr>
              <w:t> </w:t>
            </w:r>
            <w:r w:rsidRPr="001C7941">
              <w:rPr>
                <w:rFonts w:ascii="Times New Roman" w:eastAsia="Times New Roman" w:hAnsi="Times New Roman" w:cs="Times New Roman"/>
                <w:color w:val="333333"/>
                <w:sz w:val="21"/>
                <w:szCs w:val="21"/>
                <w:lang w:eastAsia="lv-LV"/>
                <w14:ligatures w14:val="none"/>
              </w:rPr>
              <w:t>atslogot iestāžu (datu devēju) pamatdarbības IS no datu izplatīšanas funkcijas un nodrošināt citām iestādēm (datu saņēmējiem) piekļuvi šo datu devēju informācijai. DAGR ietver:</w:t>
            </w:r>
          </w:p>
          <w:p w14:paraId="7F8E7D40"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a) DAGR datu devēja savienotāju;</w:t>
            </w:r>
          </w:p>
          <w:p w14:paraId="18680EC4"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b) DAGR datu saņēmēja savienotāju;</w:t>
            </w:r>
          </w:p>
          <w:p w14:paraId="6B0B3B42"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c) DAGR datu krātuvi;</w:t>
            </w:r>
          </w:p>
          <w:p w14:paraId="28ED4CD0"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lastRenderedPageBreak/>
              <w:t>d) DAGR pašapkalpošanās portālu.</w:t>
            </w:r>
          </w:p>
          <w:p w14:paraId="32A88887"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Lai optimizētu datu izplatīšanas veiktspēju, DAGR nodrošinās pilnvērtīgu datu pieprasījumu apstrādi, līdz ar to katrai iestādei būs iespējams:</w:t>
            </w:r>
          </w:p>
          <w:p w14:paraId="068A6908"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 būtiski samazināt savu datu izplatīšanas risinājumu kapacitāti;</w:t>
            </w:r>
          </w:p>
          <w:p w14:paraId="06EBFE0C"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 atteikties no savu datu izplatīšanas risinājumu izstrādes un uzturēšanas;</w:t>
            </w:r>
          </w:p>
          <w:p w14:paraId="267DD74C"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3) attīstīt jaunus datu pakalpojumus, kur izšķiroša ir ātra piekļuve liela apjoma datiem, lai iedzīvotājiem nodrošinātu efektīvākus valsts pārvaldes pakalpojumus.</w:t>
            </w:r>
          </w:p>
          <w:p w14:paraId="44B93648"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Centralizēta datu izplatīšana pēc būtības novērš fragmentētus datu avotus. Datu savietošanu var realizēt DAGR datu modeļa funkcionalitātes ietvaros</w:t>
            </w:r>
          </w:p>
        </w:tc>
        <w:tc>
          <w:tcPr>
            <w:tcW w:w="4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1064406D"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lastRenderedPageBreak/>
              <w:t>Jā</w:t>
            </w:r>
          </w:p>
        </w:tc>
        <w:tc>
          <w:tcPr>
            <w:tcW w:w="8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71084806" w14:textId="29C18CB3" w:rsidR="001C7941" w:rsidRPr="001C7941" w:rsidRDefault="00FB6E1F" w:rsidP="001C7941">
            <w:pPr>
              <w:spacing w:after="0" w:line="360" w:lineRule="atLeast"/>
              <w:rPr>
                <w:rFonts w:ascii="Times New Roman" w:eastAsia="Times New Roman" w:hAnsi="Times New Roman" w:cs="Times New Roman"/>
                <w:color w:val="333333"/>
                <w:sz w:val="21"/>
                <w:szCs w:val="21"/>
                <w:lang w:eastAsia="lv-LV"/>
                <w14:ligatures w14:val="none"/>
              </w:rPr>
            </w:pPr>
            <w:r>
              <w:rPr>
                <w:rFonts w:ascii="Times New Roman" w:eastAsia="Times New Roman" w:hAnsi="Times New Roman" w:cs="Times New Roman"/>
                <w:color w:val="333333"/>
                <w:sz w:val="21"/>
                <w:szCs w:val="21"/>
                <w:lang w:eastAsia="lv-LV"/>
                <w14:ligatures w14:val="none"/>
              </w:rPr>
              <w:t>03.08.2023</w:t>
            </w:r>
            <w:r w:rsidR="00943852">
              <w:rPr>
                <w:rFonts w:ascii="Times New Roman" w:eastAsia="Times New Roman" w:hAnsi="Times New Roman" w:cs="Times New Roman"/>
                <w:color w:val="333333"/>
                <w:sz w:val="21"/>
                <w:szCs w:val="21"/>
                <w:lang w:eastAsia="lv-LV"/>
                <w14:ligatures w14:val="none"/>
              </w:rPr>
              <w:t>.</w:t>
            </w:r>
          </w:p>
        </w:tc>
        <w:tc>
          <w:tcPr>
            <w:tcW w:w="80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65BFF162" w14:textId="3F2382A0"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xml:space="preserve">2026. g. </w:t>
            </w:r>
            <w:r w:rsidR="00B64CCB">
              <w:rPr>
                <w:rFonts w:ascii="Times New Roman" w:eastAsia="Times New Roman" w:hAnsi="Times New Roman" w:cs="Times New Roman"/>
                <w:color w:val="333333"/>
                <w:sz w:val="21"/>
                <w:szCs w:val="21"/>
                <w:lang w:eastAsia="lv-LV"/>
                <w14:ligatures w14:val="none"/>
              </w:rPr>
              <w:t>2</w:t>
            </w:r>
            <w:r w:rsidRPr="001C7941">
              <w:rPr>
                <w:rFonts w:ascii="Times New Roman" w:eastAsia="Times New Roman" w:hAnsi="Times New Roman" w:cs="Times New Roman"/>
                <w:color w:val="333333"/>
                <w:sz w:val="21"/>
                <w:szCs w:val="21"/>
                <w:lang w:eastAsia="lv-LV"/>
                <w14:ligatures w14:val="none"/>
              </w:rPr>
              <w:t>. cet.</w:t>
            </w:r>
          </w:p>
        </w:tc>
        <w:tc>
          <w:tcPr>
            <w:tcW w:w="650"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0F9C2953" w14:textId="7497C2ED" w:rsidR="001C7941" w:rsidRPr="001C7941" w:rsidRDefault="00912A98" w:rsidP="001C7941">
            <w:pPr>
              <w:spacing w:after="0" w:line="360" w:lineRule="atLeast"/>
              <w:rPr>
                <w:rFonts w:ascii="Times New Roman" w:eastAsia="Times New Roman" w:hAnsi="Times New Roman" w:cs="Times New Roman"/>
                <w:color w:val="333333"/>
                <w:sz w:val="21"/>
                <w:szCs w:val="21"/>
                <w:lang w:eastAsia="lv-LV"/>
                <w14:ligatures w14:val="none"/>
              </w:rPr>
            </w:pPr>
            <w:r>
              <w:rPr>
                <w:rFonts w:ascii="Times New Roman" w:eastAsia="Times New Roman" w:hAnsi="Times New Roman" w:cs="Times New Roman"/>
                <w:color w:val="333333"/>
                <w:sz w:val="21"/>
                <w:szCs w:val="21"/>
                <w:lang w:eastAsia="lv-LV"/>
                <w14:ligatures w14:val="none"/>
              </w:rPr>
              <w:t xml:space="preserve">Vismaz </w:t>
            </w:r>
            <w:r w:rsidR="001C7941" w:rsidRPr="001C7941">
              <w:rPr>
                <w:rFonts w:ascii="Times New Roman" w:eastAsia="Times New Roman" w:hAnsi="Times New Roman" w:cs="Times New Roman"/>
                <w:color w:val="333333"/>
                <w:sz w:val="21"/>
                <w:szCs w:val="21"/>
                <w:lang w:eastAsia="lv-LV"/>
                <w14:ligatures w14:val="none"/>
              </w:rPr>
              <w:t>1</w:t>
            </w:r>
            <w:r w:rsidR="008866BD">
              <w:rPr>
                <w:rFonts w:ascii="Times New Roman" w:eastAsia="Times New Roman" w:hAnsi="Times New Roman" w:cs="Times New Roman"/>
                <w:color w:val="333333"/>
                <w:sz w:val="21"/>
                <w:szCs w:val="21"/>
                <w:lang w:eastAsia="lv-LV"/>
                <w14:ligatures w14:val="none"/>
              </w:rPr>
              <w:t>2</w:t>
            </w:r>
            <w:r w:rsidR="001C7941" w:rsidRPr="001C7941">
              <w:rPr>
                <w:rFonts w:ascii="Times New Roman" w:eastAsia="Times New Roman" w:hAnsi="Times New Roman" w:cs="Times New Roman"/>
                <w:color w:val="333333"/>
                <w:sz w:val="21"/>
                <w:szCs w:val="21"/>
                <w:lang w:eastAsia="lv-LV"/>
                <w14:ligatures w14:val="none"/>
              </w:rPr>
              <w:t> datu devēji un 20 datu saņēmēji</w:t>
            </w:r>
          </w:p>
        </w:tc>
      </w:tr>
    </w:tbl>
    <w:p w14:paraId="5492D50B" w14:textId="77777777" w:rsidR="001C7941" w:rsidRPr="001C7941" w:rsidRDefault="001C7941" w:rsidP="001C7941">
      <w:pPr>
        <w:spacing w:before="375" w:after="105" w:line="360" w:lineRule="atLeast"/>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1C794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5.2. Centralizētās funkcijas vai koplietošanas pakalpojumi</w:t>
      </w:r>
    </w:p>
    <w:tbl>
      <w:tblPr>
        <w:tblW w:w="5000" w:type="pct"/>
        <w:shd w:val="clear" w:color="auto" w:fill="FFFFFF"/>
        <w:tblCellMar>
          <w:left w:w="0" w:type="dxa"/>
          <w:right w:w="0" w:type="dxa"/>
        </w:tblCellMar>
        <w:tblLook w:val="04A0" w:firstRow="1" w:lastRow="0" w:firstColumn="1" w:lastColumn="0" w:noHBand="0" w:noVBand="1"/>
      </w:tblPr>
      <w:tblGrid>
        <w:gridCol w:w="576"/>
        <w:gridCol w:w="2156"/>
        <w:gridCol w:w="2437"/>
        <w:gridCol w:w="2064"/>
        <w:gridCol w:w="2156"/>
      </w:tblGrid>
      <w:tr w:rsidR="001C7941" w:rsidRPr="001C7941" w14:paraId="3245B173" w14:textId="77777777" w:rsidTr="00790D87">
        <w:tc>
          <w:tcPr>
            <w:tcW w:w="307"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2003E6FB"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Skaits</w:t>
            </w:r>
          </w:p>
        </w:tc>
        <w:tc>
          <w:tcPr>
            <w:tcW w:w="1148"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vAlign w:val="center"/>
            <w:hideMark/>
          </w:tcPr>
          <w:p w14:paraId="50C0F8CF"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Pakalpojums (pakalpojumu grupa)</w:t>
            </w:r>
          </w:p>
        </w:tc>
        <w:tc>
          <w:tcPr>
            <w:tcW w:w="1298"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vAlign w:val="center"/>
            <w:hideMark/>
          </w:tcPr>
          <w:p w14:paraId="1615FDEF"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Koplietošanas pakalpojumu lietotāji (institūcijas)</w:t>
            </w:r>
          </w:p>
        </w:tc>
        <w:tc>
          <w:tcPr>
            <w:tcW w:w="1099"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vAlign w:val="center"/>
            <w:hideMark/>
          </w:tcPr>
          <w:p w14:paraId="64BB8068"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Norāde uz MK lēmumu par attīstības plānu</w:t>
            </w:r>
            <w:r w:rsidRPr="001C7941">
              <w:rPr>
                <w:rFonts w:ascii="Times New Roman" w:eastAsia="Times New Roman" w:hAnsi="Times New Roman" w:cs="Times New Roman"/>
                <w:color w:val="333333"/>
                <w:sz w:val="16"/>
                <w:szCs w:val="16"/>
                <w:bdr w:val="none" w:sz="0" w:space="0" w:color="auto" w:frame="1"/>
                <w:vertAlign w:val="superscript"/>
                <w:lang w:eastAsia="lv-LV"/>
                <w14:ligatures w14:val="none"/>
              </w:rPr>
              <w:t>8</w:t>
            </w:r>
          </w:p>
        </w:tc>
        <w:tc>
          <w:tcPr>
            <w:tcW w:w="1148"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vAlign w:val="center"/>
            <w:hideMark/>
          </w:tcPr>
          <w:p w14:paraId="0839F3AC"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Ieviešanas termiņš (gads, ceturksnis)</w:t>
            </w:r>
          </w:p>
        </w:tc>
      </w:tr>
      <w:tr w:rsidR="001C7941" w:rsidRPr="001C7941" w14:paraId="2F881881" w14:textId="77777777" w:rsidTr="00790D87">
        <w:tc>
          <w:tcPr>
            <w:tcW w:w="307"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36B569CF"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lastRenderedPageBreak/>
              <w:t>1</w:t>
            </w:r>
          </w:p>
        </w:tc>
        <w:tc>
          <w:tcPr>
            <w:tcW w:w="1148"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68A90CA7"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5.2.1. Datu apmaiņas nodrošināšana</w:t>
            </w:r>
          </w:p>
        </w:tc>
        <w:tc>
          <w:tcPr>
            <w:tcW w:w="1298"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3857566F" w14:textId="58AE0AE9"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EE37DB">
              <w:rPr>
                <w:rFonts w:ascii="Times New Roman" w:eastAsia="Times New Roman" w:hAnsi="Times New Roman" w:cs="Times New Roman"/>
                <w:color w:val="333333"/>
                <w:sz w:val="21"/>
                <w:szCs w:val="21"/>
                <w:lang w:eastAsia="lv-LV"/>
                <w14:ligatures w14:val="none"/>
              </w:rPr>
              <w:t>Fiziskas</w:t>
            </w:r>
            <w:r w:rsidRPr="001C7941">
              <w:rPr>
                <w:rFonts w:ascii="Times New Roman" w:eastAsia="Times New Roman" w:hAnsi="Times New Roman" w:cs="Times New Roman"/>
                <w:color w:val="333333"/>
                <w:sz w:val="21"/>
                <w:szCs w:val="21"/>
                <w:lang w:eastAsia="lv-LV"/>
                <w14:ligatures w14:val="none"/>
              </w:rPr>
              <w:t xml:space="preserve"> un juridisk</w:t>
            </w:r>
            <w:r w:rsidR="00D771C1">
              <w:rPr>
                <w:rFonts w:ascii="Times New Roman" w:eastAsia="Times New Roman" w:hAnsi="Times New Roman" w:cs="Times New Roman"/>
                <w:color w:val="333333"/>
                <w:sz w:val="21"/>
                <w:szCs w:val="21"/>
                <w:lang w:eastAsia="lv-LV"/>
                <w14:ligatures w14:val="none"/>
              </w:rPr>
              <w:t>a</w:t>
            </w:r>
            <w:r w:rsidRPr="001C7941">
              <w:rPr>
                <w:rFonts w:ascii="Times New Roman" w:eastAsia="Times New Roman" w:hAnsi="Times New Roman" w:cs="Times New Roman"/>
                <w:color w:val="333333"/>
                <w:sz w:val="21"/>
                <w:szCs w:val="21"/>
                <w:lang w:eastAsia="lv-LV"/>
                <w14:ligatures w14:val="none"/>
              </w:rPr>
              <w:t>s personas, kuras izmanto pakalpojumu</w:t>
            </w:r>
          </w:p>
        </w:tc>
        <w:tc>
          <w:tcPr>
            <w:tcW w:w="1099"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099BAC28"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Tiek iesniegts kopā ar projekta pasi</w:t>
            </w:r>
          </w:p>
        </w:tc>
        <w:tc>
          <w:tcPr>
            <w:tcW w:w="1148" w:type="pct"/>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3428271D"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2026. gada 1. cet.,</w:t>
            </w:r>
          </w:p>
          <w:p w14:paraId="0371604D"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tiks pilnveidots visa projekta īstenošanas laikā</w:t>
            </w:r>
          </w:p>
        </w:tc>
      </w:tr>
    </w:tbl>
    <w:p w14:paraId="00858A37" w14:textId="77777777" w:rsidR="001C7941" w:rsidRPr="001C7941" w:rsidRDefault="001C7941" w:rsidP="001C7941">
      <w:pPr>
        <w:spacing w:before="375" w:after="105" w:line="360" w:lineRule="atLeast"/>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1C794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t>5.3. Centralizēti pārvaldāmās nozares būtiskās datu kopas</w:t>
      </w:r>
    </w:p>
    <w:tbl>
      <w:tblPr>
        <w:tblW w:w="5000" w:type="pct"/>
        <w:shd w:val="clear" w:color="auto" w:fill="FFFFFF"/>
        <w:tblCellMar>
          <w:left w:w="0" w:type="dxa"/>
          <w:right w:w="0" w:type="dxa"/>
        </w:tblCellMar>
        <w:tblLook w:val="04A0" w:firstRow="1" w:lastRow="0" w:firstColumn="1" w:lastColumn="0" w:noHBand="0" w:noVBand="1"/>
      </w:tblPr>
      <w:tblGrid>
        <w:gridCol w:w="849"/>
        <w:gridCol w:w="6552"/>
        <w:gridCol w:w="1994"/>
      </w:tblGrid>
      <w:tr w:rsidR="001C7941" w:rsidRPr="001C7941" w14:paraId="678F9D62" w14:textId="77777777" w:rsidTr="1270DF8D">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hideMark/>
          </w:tcPr>
          <w:p w14:paraId="1E14121C"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Skaits</w:t>
            </w:r>
          </w:p>
        </w:tc>
        <w:tc>
          <w:tcPr>
            <w:tcW w:w="3487" w:type="pct"/>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hideMark/>
          </w:tcPr>
          <w:p w14:paraId="03078382"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Saturu raksturojošs nosaukums</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hideMark/>
          </w:tcPr>
          <w:p w14:paraId="524CCE35" w14:textId="77777777" w:rsidR="001C7941" w:rsidRPr="001C7941" w:rsidRDefault="001C7941" w:rsidP="001C7941">
            <w:pPr>
              <w:spacing w:after="0" w:line="360" w:lineRule="atLeast"/>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Termiņš piekļuves nodrošināšanai (gads, ceturksnis)</w:t>
            </w:r>
          </w:p>
        </w:tc>
      </w:tr>
      <w:tr w:rsidR="00760297" w:rsidRPr="005F2030" w14:paraId="502BDCAC" w14:textId="77777777" w:rsidTr="005B4A94">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hideMark/>
          </w:tcPr>
          <w:p w14:paraId="0B95B4C3" w14:textId="013F7564" w:rsidR="00760297" w:rsidRPr="00C27B6E" w:rsidRDefault="00760297" w:rsidP="001C7941">
            <w:pPr>
              <w:spacing w:after="0" w:line="360" w:lineRule="atLeast"/>
              <w:rPr>
                <w:rFonts w:ascii="Times New Roman" w:eastAsia="Times New Roman" w:hAnsi="Times New Roman" w:cs="Times New Roman"/>
                <w:color w:val="333333"/>
                <w:sz w:val="21"/>
                <w:szCs w:val="21"/>
                <w:lang w:eastAsia="lv-LV"/>
                <w14:ligatures w14:val="none"/>
              </w:rPr>
            </w:pPr>
            <w:r w:rsidRPr="00C27B6E">
              <w:rPr>
                <w:rFonts w:ascii="Times New Roman" w:eastAsia="Times New Roman" w:hAnsi="Times New Roman" w:cs="Times New Roman"/>
                <w:color w:val="333333"/>
                <w:sz w:val="21"/>
                <w:szCs w:val="21"/>
                <w:lang w:eastAsia="lv-LV"/>
                <w14:ligatures w14:val="none"/>
              </w:rPr>
              <w:t>Vismaz 8</w:t>
            </w:r>
          </w:p>
        </w:tc>
        <w:tc>
          <w:tcPr>
            <w:tcW w:w="3487" w:type="pct"/>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hideMark/>
          </w:tcPr>
          <w:p w14:paraId="09444F7F" w14:textId="7C798F71" w:rsidR="00760297" w:rsidRPr="005B4A94" w:rsidRDefault="00760297" w:rsidP="005B4A94">
            <w:pPr>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lang w:eastAsia="lv-LV"/>
                <w14:ligatures w14:val="none"/>
              </w:rPr>
              <w:t>Labklājības ministrijas, Valsts ieņēmumu dienesta, Izglītības</w:t>
            </w:r>
            <w:r w:rsidR="3A84D57E" w:rsidRPr="005B4A94">
              <w:rPr>
                <w:rFonts w:ascii="Times New Roman" w:eastAsia="Times New Roman" w:hAnsi="Times New Roman" w:cs="Times New Roman"/>
                <w:color w:val="333333"/>
                <w:sz w:val="21"/>
                <w:szCs w:val="21"/>
                <w:lang w:eastAsia="lv-LV"/>
                <w14:ligatures w14:val="none"/>
              </w:rPr>
              <w:t>,</w:t>
            </w:r>
            <w:r w:rsidRPr="005B4A94">
              <w:rPr>
                <w:rFonts w:ascii="Times New Roman" w:eastAsia="Times New Roman" w:hAnsi="Times New Roman" w:cs="Times New Roman"/>
                <w:color w:val="333333"/>
                <w:sz w:val="21"/>
                <w:szCs w:val="21"/>
                <w:lang w:eastAsia="lv-LV"/>
                <w14:ligatures w14:val="none"/>
              </w:rPr>
              <w:t xml:space="preserve"> zinātnes ministrijas, Tiesu administrācijas, Valsts zemes dienesta Ceļu satiksmes direkcijas</w:t>
            </w:r>
            <w:r w:rsidR="00306C9A" w:rsidRPr="005B4A94">
              <w:rPr>
                <w:rFonts w:ascii="Times New Roman" w:eastAsia="Times New Roman" w:hAnsi="Times New Roman" w:cs="Times New Roman"/>
                <w:color w:val="333333"/>
                <w:sz w:val="21"/>
                <w:szCs w:val="21"/>
                <w:lang w:eastAsia="lv-LV"/>
                <w14:ligatures w14:val="none"/>
              </w:rPr>
              <w:t>, Valsts probācijas dienesta, Valsts augu aizsardzības dienesta, Nodarbinātības valsts aģentūras,</w:t>
            </w:r>
            <w:r w:rsidRPr="005B4A94">
              <w:rPr>
                <w:rFonts w:ascii="Times New Roman" w:eastAsia="Times New Roman" w:hAnsi="Times New Roman" w:cs="Times New Roman"/>
                <w:color w:val="333333"/>
                <w:sz w:val="21"/>
                <w:szCs w:val="21"/>
                <w:lang w:eastAsia="lv-LV"/>
                <w14:ligatures w14:val="none"/>
              </w:rPr>
              <w:t xml:space="preserve"> </w:t>
            </w:r>
            <w:r w:rsidR="00306C9A" w:rsidRPr="005B4A94">
              <w:rPr>
                <w:rFonts w:ascii="Times New Roman" w:eastAsia="Times New Roman" w:hAnsi="Times New Roman" w:cs="Times New Roman"/>
                <w:color w:val="333333"/>
                <w:sz w:val="21"/>
                <w:szCs w:val="21"/>
                <w:lang w:eastAsia="lv-LV"/>
                <w14:ligatures w14:val="none"/>
              </w:rPr>
              <w:t xml:space="preserve">Iekšlietu ministrijas informācijas centra, Veselības un darbspēju ekspertīzes ārstu valsts komisijas, Valsts sociālās apdrošināšanas aģentūras, </w:t>
            </w:r>
            <w:r w:rsidR="007F5535" w:rsidRPr="005B4A94">
              <w:rPr>
                <w:rFonts w:ascii="Times New Roman" w:eastAsia="Times New Roman" w:hAnsi="Times New Roman" w:cs="Times New Roman"/>
                <w:color w:val="333333"/>
                <w:sz w:val="21"/>
                <w:szCs w:val="21"/>
                <w:lang w:eastAsia="lv-LV"/>
                <w14:ligatures w14:val="none"/>
              </w:rPr>
              <w:t>Pilsonības un migrācijas lietu pārvaldes</w:t>
            </w:r>
            <w:r w:rsidR="00306C9A" w:rsidRPr="005B4A94">
              <w:rPr>
                <w:rFonts w:ascii="Times New Roman" w:eastAsia="Times New Roman" w:hAnsi="Times New Roman" w:cs="Times New Roman"/>
                <w:color w:val="333333"/>
                <w:sz w:val="21"/>
                <w:szCs w:val="21"/>
                <w:lang w:eastAsia="lv-LV"/>
                <w14:ligatures w14:val="none"/>
              </w:rPr>
              <w:t xml:space="preserve"> </w:t>
            </w:r>
            <w:r w:rsidRPr="005B4A94">
              <w:rPr>
                <w:rFonts w:ascii="Times New Roman" w:eastAsia="Times New Roman" w:hAnsi="Times New Roman" w:cs="Times New Roman"/>
                <w:color w:val="333333"/>
                <w:sz w:val="21"/>
                <w:szCs w:val="21"/>
                <w:lang w:eastAsia="lv-LV"/>
                <w14:ligatures w14:val="none"/>
              </w:rPr>
              <w:t>DAGR datu kopa</w:t>
            </w:r>
            <w:r w:rsidR="006B6A6B" w:rsidRPr="005B4A94">
              <w:rPr>
                <w:rFonts w:ascii="Times New Roman" w:eastAsia="Times New Roman" w:hAnsi="Times New Roman" w:cs="Times New Roman"/>
                <w:color w:val="333333"/>
                <w:sz w:val="21"/>
                <w:szCs w:val="21"/>
                <w:lang w:eastAsia="lv-LV"/>
                <w14:ligatures w14:val="none"/>
              </w:rPr>
              <w:t>s.</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hideMark/>
          </w:tcPr>
          <w:p w14:paraId="53557277" w14:textId="5056FCA8" w:rsidR="00760297" w:rsidRPr="005F2030" w:rsidRDefault="00760297" w:rsidP="001C7941">
            <w:pPr>
              <w:spacing w:after="0" w:line="360" w:lineRule="atLeast"/>
              <w:rPr>
                <w:rFonts w:ascii="Times New Roman" w:eastAsia="Times New Roman" w:hAnsi="Times New Roman" w:cs="Times New Roman"/>
                <w:color w:val="333333"/>
                <w:sz w:val="21"/>
                <w:szCs w:val="21"/>
                <w:lang w:eastAsia="lv-LV"/>
                <w14:ligatures w14:val="none"/>
              </w:rPr>
            </w:pPr>
            <w:r w:rsidRPr="00C27B6E">
              <w:rPr>
                <w:rFonts w:ascii="Times New Roman" w:eastAsia="Times New Roman" w:hAnsi="Times New Roman" w:cs="Times New Roman"/>
                <w:color w:val="333333"/>
                <w:sz w:val="21"/>
                <w:szCs w:val="21"/>
                <w:lang w:eastAsia="lv-LV"/>
                <w14:ligatures w14:val="none"/>
              </w:rPr>
              <w:t xml:space="preserve">2026. g. </w:t>
            </w:r>
            <w:r w:rsidR="00300C2A">
              <w:rPr>
                <w:rFonts w:ascii="Times New Roman" w:eastAsia="Times New Roman" w:hAnsi="Times New Roman" w:cs="Times New Roman"/>
                <w:color w:val="333333"/>
                <w:sz w:val="21"/>
                <w:szCs w:val="21"/>
                <w:lang w:eastAsia="lv-LV"/>
                <w14:ligatures w14:val="none"/>
              </w:rPr>
              <w:t>2</w:t>
            </w:r>
            <w:r w:rsidRPr="00C27B6E">
              <w:rPr>
                <w:rFonts w:ascii="Times New Roman" w:eastAsia="Times New Roman" w:hAnsi="Times New Roman" w:cs="Times New Roman"/>
                <w:color w:val="333333"/>
                <w:sz w:val="21"/>
                <w:szCs w:val="21"/>
                <w:lang w:eastAsia="lv-LV"/>
                <w14:ligatures w14:val="none"/>
              </w:rPr>
              <w:t>. cet.</w:t>
            </w:r>
          </w:p>
          <w:p w14:paraId="1CAA6686" w14:textId="10152B48" w:rsidR="00760297" w:rsidRPr="005F2030" w:rsidRDefault="00760297"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w:t>
            </w:r>
          </w:p>
        </w:tc>
      </w:tr>
    </w:tbl>
    <w:p w14:paraId="7E3BA0A5" w14:textId="4FB2E992" w:rsidR="00760297" w:rsidRDefault="00760297" w:rsidP="001C7941">
      <w:pPr>
        <w:shd w:val="clear" w:color="auto" w:fill="FFFFFF"/>
        <w:spacing w:after="0" w:line="360" w:lineRule="atLeast"/>
        <w:rPr>
          <w:rFonts w:ascii="Times New Roman" w:eastAsia="Times New Roman" w:hAnsi="Times New Roman" w:cs="Times New Roman"/>
          <w:b/>
          <w:bCs/>
          <w:color w:val="333333"/>
          <w:sz w:val="24"/>
          <w:szCs w:val="24"/>
          <w:bdr w:val="none" w:sz="0" w:space="0" w:color="auto" w:frame="1"/>
          <w:lang w:eastAsia="lv-LV"/>
          <w14:ligatures w14:val="none"/>
        </w:rPr>
      </w:pPr>
    </w:p>
    <w:p w14:paraId="192754E6" w14:textId="113447B5" w:rsidR="001C7941" w:rsidRPr="001C7941" w:rsidRDefault="00760297" w:rsidP="001C7941">
      <w:pPr>
        <w:shd w:val="clear" w:color="auto" w:fill="FFFFFF"/>
        <w:spacing w:after="0" w:line="360" w:lineRule="atLeast"/>
        <w:rPr>
          <w:rFonts w:ascii="Times New Roman" w:eastAsia="Times New Roman" w:hAnsi="Times New Roman" w:cs="Times New Roman"/>
          <w:color w:val="333333"/>
          <w:sz w:val="24"/>
          <w:szCs w:val="24"/>
          <w:lang w:eastAsia="lv-LV"/>
          <w14:ligatures w14:val="none"/>
        </w:rPr>
      </w:pPr>
      <w:r>
        <w:rPr>
          <w:rFonts w:ascii="Times New Roman" w:eastAsia="Times New Roman" w:hAnsi="Times New Roman" w:cs="Times New Roman"/>
          <w:b/>
          <w:bCs/>
          <w:color w:val="333333"/>
          <w:sz w:val="24"/>
          <w:szCs w:val="24"/>
          <w:bdr w:val="none" w:sz="0" w:space="0" w:color="auto" w:frame="1"/>
          <w:lang w:eastAsia="lv-LV"/>
          <w14:ligatures w14:val="none"/>
        </w:rPr>
        <w:t>6.</w:t>
      </w:r>
      <w:r w:rsidR="001C7941" w:rsidRPr="001C7941">
        <w:rPr>
          <w:rFonts w:ascii="Times New Roman" w:eastAsia="Times New Roman" w:hAnsi="Times New Roman" w:cs="Times New Roman"/>
          <w:b/>
          <w:bCs/>
          <w:color w:val="333333"/>
          <w:sz w:val="24"/>
          <w:szCs w:val="24"/>
          <w:bdr w:val="none" w:sz="0" w:space="0" w:color="auto" w:frame="1"/>
          <w:lang w:eastAsia="lv-LV"/>
          <w14:ligatures w14:val="none"/>
        </w:rPr>
        <w:t>Projekta pārvaldības un īstenošanas kapacitāte</w:t>
      </w:r>
      <w:r w:rsidR="001C7941" w:rsidRPr="001C7941">
        <w:rPr>
          <w:rFonts w:ascii="Times New Roman" w:eastAsia="Times New Roman" w:hAnsi="Times New Roman" w:cs="Times New Roman"/>
          <w:color w:val="333333"/>
          <w:sz w:val="18"/>
          <w:szCs w:val="18"/>
          <w:bdr w:val="none" w:sz="0" w:space="0" w:color="auto" w:frame="1"/>
          <w:vertAlign w:val="superscript"/>
          <w:lang w:eastAsia="lv-LV"/>
          <w14:ligatures w14:val="none"/>
        </w:rPr>
        <w:t>9</w:t>
      </w:r>
    </w:p>
    <w:tbl>
      <w:tblPr>
        <w:tblW w:w="5000" w:type="pct"/>
        <w:shd w:val="clear" w:color="auto" w:fill="FFFFFF"/>
        <w:tblCellMar>
          <w:left w:w="0" w:type="dxa"/>
          <w:right w:w="0" w:type="dxa"/>
        </w:tblCellMar>
        <w:tblLook w:val="04A0" w:firstRow="1" w:lastRow="0" w:firstColumn="1" w:lastColumn="0" w:noHBand="0" w:noVBand="1"/>
      </w:tblPr>
      <w:tblGrid>
        <w:gridCol w:w="9389"/>
      </w:tblGrid>
      <w:tr w:rsidR="001C7941" w:rsidRPr="001C7941" w14:paraId="17DAFD4A" w14:textId="77777777" w:rsidTr="001C7941">
        <w:tc>
          <w:tcPr>
            <w:tcW w:w="0" w:type="auto"/>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14F0BF98"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Projekta pārvaldības un īstenošanas kapacitāti veidos šādas organizatoriskās struktūras: </w:t>
            </w:r>
          </w:p>
          <w:p w14:paraId="72F2DAFF" w14:textId="5E80D1FE"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xml:space="preserve">1. </w:t>
            </w:r>
            <w:r w:rsidRPr="001C7941">
              <w:rPr>
                <w:rFonts w:ascii="Times New Roman" w:eastAsia="Times New Roman" w:hAnsi="Times New Roman" w:cs="Times New Roman"/>
                <w:b/>
                <w:bCs/>
                <w:color w:val="333333"/>
                <w:sz w:val="21"/>
                <w:szCs w:val="21"/>
                <w:bdr w:val="none" w:sz="0" w:space="0" w:color="auto" w:frame="1"/>
                <w:lang w:eastAsia="lv-LV"/>
                <w14:ligatures w14:val="none"/>
              </w:rPr>
              <w:t>DAGR attīstības projekta uzraudzības padome</w:t>
            </w:r>
            <w:r w:rsidRPr="001C7941">
              <w:rPr>
                <w:rFonts w:ascii="Times New Roman" w:eastAsia="Times New Roman" w:hAnsi="Times New Roman" w:cs="Times New Roman"/>
                <w:color w:val="333333"/>
                <w:sz w:val="21"/>
                <w:szCs w:val="21"/>
                <w:lang w:eastAsia="lv-LV"/>
                <w14:ligatures w14:val="none"/>
              </w:rPr>
              <w:t xml:space="preserve"> – uzraudzības struktūra, kas tiek izveidota uz DAGR attīstības projekta īstenošanas laiku, lai nodrošinātu DAGR attīstības projekta mērķa sasniegšanu. Uzraudzības padome ir atbildīga par DAGR attīstības projekta rezultātiem, tā uzrauga DAGR attīstības projekta aktivitāšu īstenošanu un rezultātu atbilstību galalietotāju un sadarbības partneru vajadzībām, kā arī apstiprina ārēju faktoru ietekmē radušos izmaiņu nepieciešamību projektā. Uzraudzības padomes sastāvā </w:t>
            </w:r>
            <w:proofErr w:type="gramStart"/>
            <w:r w:rsidRPr="001C7941">
              <w:rPr>
                <w:rFonts w:ascii="Times New Roman" w:eastAsia="Times New Roman" w:hAnsi="Times New Roman" w:cs="Times New Roman"/>
                <w:color w:val="333333"/>
                <w:sz w:val="21"/>
                <w:szCs w:val="21"/>
                <w:lang w:eastAsia="lv-LV"/>
                <w14:ligatures w14:val="none"/>
              </w:rPr>
              <w:t>tiks iekļauti finansējuma saņēmēja vadības, DAGR attīstības projekta sadarbības partneru, nozares ministrijas, programmas padomes</w:t>
            </w:r>
            <w:proofErr w:type="gramEnd"/>
            <w:r w:rsidRPr="001C7941">
              <w:rPr>
                <w:rFonts w:ascii="Times New Roman" w:eastAsia="Times New Roman" w:hAnsi="Times New Roman" w:cs="Times New Roman"/>
                <w:color w:val="333333"/>
                <w:sz w:val="21"/>
                <w:szCs w:val="21"/>
                <w:lang w:eastAsia="lv-LV"/>
                <w14:ligatures w14:val="none"/>
              </w:rPr>
              <w:t xml:space="preserve"> vadītāja (ja attiecināms) un informācijas un komunikācijas tehnoloģiju pārvaldības organizācijas pārstāvji. DAGR attīstības projekta uzraudzības padome tiks izveidota pēc DAGR attīstības projekta īstenošanas līguma noslēgšanas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22. punktam.</w:t>
            </w:r>
          </w:p>
          <w:p w14:paraId="69C84BFD" w14:textId="0F04E581"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2. </w:t>
            </w:r>
            <w:r w:rsidRPr="001C7941">
              <w:rPr>
                <w:rFonts w:ascii="Times New Roman" w:eastAsia="Times New Roman" w:hAnsi="Times New Roman" w:cs="Times New Roman"/>
                <w:b/>
                <w:bCs/>
                <w:color w:val="333333"/>
                <w:sz w:val="21"/>
                <w:szCs w:val="21"/>
                <w:bdr w:val="none" w:sz="0" w:space="0" w:color="auto" w:frame="1"/>
                <w:lang w:eastAsia="lv-LV"/>
                <w14:ligatures w14:val="none"/>
              </w:rPr>
              <w:t>DAGR attīstības projekta vadības grupa</w:t>
            </w:r>
            <w:r w:rsidRPr="001C7941">
              <w:rPr>
                <w:rFonts w:ascii="Times New Roman" w:eastAsia="Times New Roman" w:hAnsi="Times New Roman" w:cs="Times New Roman"/>
                <w:color w:val="333333"/>
                <w:sz w:val="21"/>
                <w:szCs w:val="21"/>
                <w:lang w:eastAsia="lv-LV"/>
                <w14:ligatures w14:val="none"/>
              </w:rPr>
              <w:t xml:space="preserve"> – vadības struktūra, kas tiek izveidota uz DAGR attīstības projekta īstenošanas laiku, lai nodrošinātu noteiktu DAGR attīstības projekta aktivitāšu rezultātu sasniegšanu. Tā ir atbildīga par DAGR attīstības projekta darbību īstenošanu, dod uzdevumus DAGR attīstības projekta vadītājam un komandai, lemj par nepieciešamajām izmaiņām DAGR attīstības projektā, atbild par projekta </w:t>
            </w:r>
            <w:r w:rsidRPr="001C7941">
              <w:rPr>
                <w:rFonts w:ascii="Times New Roman" w:eastAsia="Times New Roman" w:hAnsi="Times New Roman" w:cs="Times New Roman"/>
                <w:color w:val="333333"/>
                <w:sz w:val="21"/>
                <w:szCs w:val="21"/>
                <w:lang w:eastAsia="lv-LV"/>
                <w14:ligatures w14:val="none"/>
              </w:rPr>
              <w:lastRenderedPageBreak/>
              <w:t>rezultātu sasniegšanu DAGR attīstības projekta uzraudzības padomei, kā arī sniedz tai attiecīgus priekšlikumus. DAGR attīstības projekta vadības grupas sastāvā tiks iekļauta finansējuma saņēmēja vadība un atbildīgo struktūrvienību vadītāji, projekta vadītājs, sadarbības partneru pārstāvji, var tikt pieaicināti projekta komandas pārstāvji un DAGR attīstības projektā iesaistīto trešo pušu pārstāvji (piemēram, komersantu pārstāvji, eksperti u. c.). DAGR attīstības projektā var veidot vairākas DAGR attīstības projekta vadības grupas dalījumā pa loģiskiem DAGR attīstības projekta apgabaliem (piemēram, pa DAGR attīstības projekta darbībām vai izstrādājamiem risinājumiem). DAGR attīstības projekta vadības grupa tiek veidota ar VRAA direktora rīkojumu. </w:t>
            </w:r>
          </w:p>
          <w:p w14:paraId="441823B8"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3. </w:t>
            </w:r>
            <w:r w:rsidRPr="001C7941">
              <w:rPr>
                <w:rFonts w:ascii="Times New Roman" w:eastAsia="Times New Roman" w:hAnsi="Times New Roman" w:cs="Times New Roman"/>
                <w:b/>
                <w:bCs/>
                <w:color w:val="333333"/>
                <w:sz w:val="21"/>
                <w:szCs w:val="21"/>
                <w:bdr w:val="none" w:sz="0" w:space="0" w:color="auto" w:frame="1"/>
                <w:lang w:eastAsia="lv-LV"/>
                <w14:ligatures w14:val="none"/>
              </w:rPr>
              <w:t>DAGR attīstības projekta vadītājs</w:t>
            </w:r>
            <w:r w:rsidRPr="001C7941">
              <w:rPr>
                <w:rFonts w:ascii="Times New Roman" w:eastAsia="Times New Roman" w:hAnsi="Times New Roman" w:cs="Times New Roman"/>
                <w:color w:val="333333"/>
                <w:sz w:val="21"/>
                <w:szCs w:val="21"/>
                <w:lang w:eastAsia="lv-LV"/>
                <w14:ligatures w14:val="none"/>
              </w:rPr>
              <w:t> – vadības personāla pārstāvis, kas atbildīgs par DAGR attīstības projekta īstenošanu saskaņā ar DAGR attīstības projekta pieteikumu un DAGR attīstības projekta īstenošanu reglamentējošajiem iekšējiem un ārējiem normatīviem aktiem. DAGR attīstības projekta vadītājs tiks izraudzīts no VRAA strādājošo projekta vadītāju vidus (viena amata vieta uz pilnu slodzi). DAGR attīstības projekta vadītāja darba uzdevumi un pienākumi tiks noteikti amata aprakstā.</w:t>
            </w:r>
          </w:p>
          <w:p w14:paraId="6D1F1884"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4. </w:t>
            </w:r>
            <w:r w:rsidRPr="001C7941">
              <w:rPr>
                <w:rFonts w:ascii="Times New Roman" w:eastAsia="Times New Roman" w:hAnsi="Times New Roman" w:cs="Times New Roman"/>
                <w:b/>
                <w:bCs/>
                <w:color w:val="333333"/>
                <w:sz w:val="21"/>
                <w:szCs w:val="21"/>
                <w:bdr w:val="none" w:sz="0" w:space="0" w:color="auto" w:frame="1"/>
                <w:lang w:eastAsia="lv-LV"/>
                <w14:ligatures w14:val="none"/>
              </w:rPr>
              <w:t>DAGR attīstības projekta komanda – </w:t>
            </w:r>
            <w:r w:rsidRPr="001C7941">
              <w:rPr>
                <w:rFonts w:ascii="Times New Roman" w:eastAsia="Times New Roman" w:hAnsi="Times New Roman" w:cs="Times New Roman"/>
                <w:color w:val="333333"/>
                <w:sz w:val="21"/>
                <w:szCs w:val="21"/>
                <w:lang w:eastAsia="lv-LV"/>
                <w14:ligatures w14:val="none"/>
              </w:rPr>
              <w:t>īstenošanas organizatoriskā struktūra DAGR attīstības projekta darbību īstenošanai un ieviešanai. DAGR attīstības projektā var veidot vairākas DAGR attīstības projekta komandas dalījumā pa loģiskiem projekta apgabaliem. DAGR attīstības projekta komandu veido: </w:t>
            </w:r>
          </w:p>
          <w:p w14:paraId="5CFC7584" w14:textId="1EB80E7B"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a. </w:t>
            </w:r>
            <w:r w:rsidRPr="001C7941">
              <w:rPr>
                <w:rFonts w:ascii="Times New Roman" w:eastAsia="Times New Roman" w:hAnsi="Times New Roman" w:cs="Times New Roman"/>
                <w:b/>
                <w:bCs/>
                <w:color w:val="333333"/>
                <w:sz w:val="21"/>
                <w:szCs w:val="21"/>
                <w:bdr w:val="none" w:sz="0" w:space="0" w:color="auto" w:frame="1"/>
                <w:lang w:eastAsia="lv-LV"/>
                <w14:ligatures w14:val="none"/>
              </w:rPr>
              <w:t>DAGR attīstības</w:t>
            </w:r>
            <w:r w:rsidRPr="001C7941">
              <w:rPr>
                <w:rFonts w:ascii="Times New Roman" w:eastAsia="Times New Roman" w:hAnsi="Times New Roman" w:cs="Times New Roman"/>
                <w:color w:val="333333"/>
                <w:sz w:val="21"/>
                <w:szCs w:val="21"/>
                <w:lang w:eastAsia="lv-LV"/>
                <w14:ligatures w14:val="none"/>
              </w:rPr>
              <w:t> </w:t>
            </w:r>
            <w:r w:rsidRPr="001C7941">
              <w:rPr>
                <w:rFonts w:ascii="Times New Roman" w:eastAsia="Times New Roman" w:hAnsi="Times New Roman" w:cs="Times New Roman"/>
                <w:b/>
                <w:bCs/>
                <w:color w:val="333333"/>
                <w:sz w:val="21"/>
                <w:szCs w:val="21"/>
                <w:bdr w:val="none" w:sz="0" w:space="0" w:color="auto" w:frame="1"/>
                <w:lang w:eastAsia="lv-LV"/>
                <w14:ligatures w14:val="none"/>
              </w:rPr>
              <w:t>projekta darba grupa</w:t>
            </w:r>
            <w:r w:rsidRPr="001C7941">
              <w:rPr>
                <w:rFonts w:ascii="Times New Roman" w:eastAsia="Times New Roman" w:hAnsi="Times New Roman" w:cs="Times New Roman"/>
                <w:color w:val="333333"/>
                <w:sz w:val="21"/>
                <w:szCs w:val="21"/>
                <w:lang w:eastAsia="lv-LV"/>
                <w14:ligatures w14:val="none"/>
              </w:rPr>
              <w:t> – VRAA un sadarbības partneru deleģētie pārstāvji, kas uz rīkojuma pamata piesaistīti projektam un ir atbildīgi par konkrētu darbu izpildi saskaņā ar vienošanos par projekta īstenošanu un projekta vadības grupas noteiktajiem uzdevumiem. DAGR attīstības projekta darba grupas sastāvā ir DAGR attīstības projekta īstenošanas personāls 4–5 VRAA un viens VARAM darbinieks vai ierēdnis, no kuriem daļa tiks norīkota no esošo darbinieku vidus, bet daļa – nolīgstot jaunus darbiniekus uz projekta īstenošanas laiku. Projekta īstenošanas personāls tiks nodarbināts, pamatojoties uz darba līguma, vienošanās un/vai rīkojuma pamata</w:t>
            </w:r>
            <w:proofErr w:type="gramStart"/>
            <w:r w:rsidRPr="001C7941">
              <w:rPr>
                <w:rFonts w:ascii="Times New Roman" w:eastAsia="Times New Roman" w:hAnsi="Times New Roman" w:cs="Times New Roman"/>
                <w:color w:val="333333"/>
                <w:sz w:val="21"/>
                <w:szCs w:val="21"/>
                <w:lang w:eastAsia="lv-LV"/>
                <w14:ligatures w14:val="none"/>
              </w:rPr>
              <w:t>, un tā</w:t>
            </w:r>
            <w:proofErr w:type="gramEnd"/>
            <w:r w:rsidRPr="001C7941">
              <w:rPr>
                <w:rFonts w:ascii="Times New Roman" w:eastAsia="Times New Roman" w:hAnsi="Times New Roman" w:cs="Times New Roman"/>
                <w:color w:val="333333"/>
                <w:sz w:val="21"/>
                <w:szCs w:val="21"/>
                <w:lang w:eastAsia="lv-LV"/>
                <w14:ligatures w14:val="none"/>
              </w:rPr>
              <w:t xml:space="preserve"> pienākumi tiks noteikti amata aprakstā. DAGR attīstības projekta darba grupu atkarībā no DAGR attīstības projekta specifikas vada DAGR attīstības projekta vadītājs vai norīkots atbildīgais speciālists. DAGR attīstības projektā var veidot vairākas DAGR attīstības projekta darba grupas dalījumā pa loģiskiem projekta apgabaliem (piemēram, projekta darbībām vai izstrādājamiem risinājumiem). </w:t>
            </w:r>
          </w:p>
          <w:p w14:paraId="5C3522A4"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b. </w:t>
            </w:r>
            <w:r w:rsidRPr="001C7941">
              <w:rPr>
                <w:rFonts w:ascii="Times New Roman" w:eastAsia="Times New Roman" w:hAnsi="Times New Roman" w:cs="Times New Roman"/>
                <w:b/>
                <w:bCs/>
                <w:color w:val="333333"/>
                <w:sz w:val="21"/>
                <w:szCs w:val="21"/>
                <w:bdr w:val="none" w:sz="0" w:space="0" w:color="auto" w:frame="1"/>
                <w:lang w:eastAsia="lv-LV"/>
                <w14:ligatures w14:val="none"/>
              </w:rPr>
              <w:t>Ārējie izstrādātāji</w:t>
            </w:r>
            <w:r w:rsidRPr="001C7941">
              <w:rPr>
                <w:rFonts w:ascii="Times New Roman" w:eastAsia="Times New Roman" w:hAnsi="Times New Roman" w:cs="Times New Roman"/>
                <w:color w:val="333333"/>
                <w:sz w:val="21"/>
                <w:szCs w:val="21"/>
                <w:lang w:eastAsia="lv-LV"/>
                <w14:ligatures w14:val="none"/>
              </w:rPr>
              <w:t> – ja nepieciešams, piesaistīti informācijas sistēmu un risinājumu izstrādes un ieviešanas, kā arī pilnveides pakalpojumu sniedzēji, kas DAGR attīstības projekta īstenošanā darbojas uz līguma pamata; </w:t>
            </w:r>
          </w:p>
          <w:p w14:paraId="7D7ED7AC" w14:textId="49E52C60"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c. </w:t>
            </w:r>
            <w:r w:rsidRPr="001C7941">
              <w:rPr>
                <w:rFonts w:ascii="Times New Roman" w:eastAsia="Times New Roman" w:hAnsi="Times New Roman" w:cs="Times New Roman"/>
                <w:b/>
                <w:bCs/>
                <w:color w:val="333333"/>
                <w:sz w:val="21"/>
                <w:szCs w:val="21"/>
                <w:bdr w:val="none" w:sz="0" w:space="0" w:color="auto" w:frame="1"/>
                <w:lang w:eastAsia="lv-LV"/>
                <w14:ligatures w14:val="none"/>
              </w:rPr>
              <w:t>Pieaicinātie eksperti</w:t>
            </w:r>
            <w:r w:rsidRPr="001C7941">
              <w:rPr>
                <w:rFonts w:ascii="Times New Roman" w:eastAsia="Times New Roman" w:hAnsi="Times New Roman" w:cs="Times New Roman"/>
                <w:color w:val="333333"/>
                <w:sz w:val="21"/>
                <w:szCs w:val="21"/>
                <w:lang w:eastAsia="lv-LV"/>
                <w14:ligatures w14:val="none"/>
              </w:rPr>
              <w:t> – piesaistīti pēc nepieciešamības, nosakot to pienākumus rīkojumā vai līgumā, ja tie ir trešās puses pārstāvji. </w:t>
            </w:r>
          </w:p>
          <w:p w14:paraId="0624E97C"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b/>
                <w:bCs/>
                <w:color w:val="333333"/>
                <w:sz w:val="21"/>
                <w:szCs w:val="21"/>
                <w:bdr w:val="none" w:sz="0" w:space="0" w:color="auto" w:frame="1"/>
                <w:lang w:eastAsia="lv-LV"/>
                <w14:ligatures w14:val="none"/>
              </w:rPr>
              <w:t>Citas DAGR attīstības</w:t>
            </w:r>
            <w:r w:rsidRPr="001C7941">
              <w:rPr>
                <w:rFonts w:ascii="Times New Roman" w:eastAsia="Times New Roman" w:hAnsi="Times New Roman" w:cs="Times New Roman"/>
                <w:color w:val="333333"/>
                <w:sz w:val="21"/>
                <w:szCs w:val="21"/>
                <w:lang w:eastAsia="lv-LV"/>
                <w14:ligatures w14:val="none"/>
              </w:rPr>
              <w:t> </w:t>
            </w:r>
            <w:r w:rsidRPr="001C7941">
              <w:rPr>
                <w:rFonts w:ascii="Times New Roman" w:eastAsia="Times New Roman" w:hAnsi="Times New Roman" w:cs="Times New Roman"/>
                <w:b/>
                <w:bCs/>
                <w:color w:val="333333"/>
                <w:sz w:val="21"/>
                <w:szCs w:val="21"/>
                <w:bdr w:val="none" w:sz="0" w:space="0" w:color="auto" w:frame="1"/>
                <w:lang w:eastAsia="lv-LV"/>
                <w14:ligatures w14:val="none"/>
              </w:rPr>
              <w:t>projekta īstenošanā un uzraudzībā iesaistītās puses:</w:t>
            </w:r>
            <w:r w:rsidRPr="001C7941">
              <w:rPr>
                <w:rFonts w:ascii="Times New Roman" w:eastAsia="Times New Roman" w:hAnsi="Times New Roman" w:cs="Times New Roman"/>
                <w:color w:val="333333"/>
                <w:sz w:val="21"/>
                <w:szCs w:val="21"/>
                <w:lang w:eastAsia="lv-LV"/>
                <w14:ligatures w14:val="none"/>
              </w:rPr>
              <w:t> </w:t>
            </w:r>
          </w:p>
          <w:p w14:paraId="511DE13C"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w:t>
            </w:r>
            <w:r w:rsidRPr="001C7941">
              <w:rPr>
                <w:rFonts w:ascii="Times New Roman" w:eastAsia="Times New Roman" w:hAnsi="Times New Roman" w:cs="Times New Roman"/>
                <w:b/>
                <w:bCs/>
                <w:color w:val="333333"/>
                <w:sz w:val="21"/>
                <w:szCs w:val="21"/>
                <w:bdr w:val="none" w:sz="0" w:space="0" w:color="auto" w:frame="1"/>
                <w:lang w:eastAsia="lv-LV"/>
                <w14:ligatures w14:val="none"/>
              </w:rPr>
              <w:t>Informācijas un komunikācijas tehnoloģijas pārvaldības organizācija</w:t>
            </w:r>
            <w:r w:rsidRPr="001C7941">
              <w:rPr>
                <w:rFonts w:ascii="Times New Roman" w:eastAsia="Times New Roman" w:hAnsi="Times New Roman" w:cs="Times New Roman"/>
                <w:color w:val="333333"/>
                <w:sz w:val="21"/>
                <w:szCs w:val="21"/>
                <w:lang w:eastAsia="lv-LV"/>
                <w14:ligatures w14:val="none"/>
              </w:rPr>
              <w:t xml:space="preserve"> – Eiropas Savienības Atveseļošanas un noturības mehānisma plāna 2. komponentes "Digitālā transformācija" 2.1. reformu un </w:t>
            </w:r>
            <w:r w:rsidRPr="001C7941">
              <w:rPr>
                <w:rFonts w:ascii="Times New Roman" w:eastAsia="Times New Roman" w:hAnsi="Times New Roman" w:cs="Times New Roman"/>
                <w:color w:val="333333"/>
                <w:sz w:val="21"/>
                <w:szCs w:val="21"/>
                <w:lang w:eastAsia="lv-LV"/>
                <w14:ligatures w14:val="none"/>
              </w:rPr>
              <w:lastRenderedPageBreak/>
              <w:t>investīciju virziena "Valsts pārvaldes, tai skaitā pašvaldību, digitālā transformācija" īstenošanas uzraudzību nodrošinošā institūcija – VARAM –, ar ko slēdzama vienošanās par DAGR attīstības projekta īstenošanu, kad finanšu saņēmējs ir tiešās pārvaldes iestāde, kas atbilst VRAA.</w:t>
            </w:r>
          </w:p>
          <w:p w14:paraId="02569491" w14:textId="77777777" w:rsidR="001C7941" w:rsidRPr="005D2F63"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5D2F63">
              <w:rPr>
                <w:rFonts w:ascii="Times New Roman" w:eastAsia="Times New Roman" w:hAnsi="Times New Roman" w:cs="Times New Roman"/>
                <w:color w:val="333333"/>
                <w:sz w:val="21"/>
                <w:szCs w:val="21"/>
                <w:lang w:eastAsia="lv-LV"/>
                <w14:ligatures w14:val="none"/>
              </w:rPr>
              <w:t>Lai īstenotu DAGR attīstības projektu, būs nepieciešami šādi cilvēkresursi:</w:t>
            </w:r>
          </w:p>
          <w:p w14:paraId="4E8E2304" w14:textId="6B3BFA91" w:rsidR="001C7941" w:rsidRPr="005D2F63"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5D2F63">
              <w:rPr>
                <w:rFonts w:ascii="Times New Roman" w:eastAsia="Times New Roman" w:hAnsi="Times New Roman" w:cs="Times New Roman"/>
                <w:color w:val="333333"/>
                <w:sz w:val="21"/>
                <w:szCs w:val="21"/>
                <w:lang w:eastAsia="lv-LV"/>
                <w14:ligatures w14:val="none"/>
              </w:rPr>
              <w:t xml:space="preserve">1) </w:t>
            </w:r>
            <w:r w:rsidR="005938B8" w:rsidRPr="005D2F63">
              <w:rPr>
                <w:rFonts w:ascii="Times New Roman" w:eastAsia="Times New Roman" w:hAnsi="Times New Roman" w:cs="Times New Roman"/>
                <w:color w:val="333333"/>
                <w:sz w:val="21"/>
                <w:szCs w:val="21"/>
                <w:lang w:eastAsia="lv-LV"/>
                <w14:ligatures w14:val="none"/>
              </w:rPr>
              <w:t xml:space="preserve">vecākais </w:t>
            </w:r>
            <w:r w:rsidRPr="005D2F63">
              <w:rPr>
                <w:rFonts w:ascii="Times New Roman" w:eastAsia="Times New Roman" w:hAnsi="Times New Roman" w:cs="Times New Roman"/>
                <w:color w:val="333333"/>
                <w:sz w:val="21"/>
                <w:szCs w:val="21"/>
                <w:lang w:eastAsia="lv-LV"/>
                <w14:ligatures w14:val="none"/>
              </w:rPr>
              <w:t>projekta vadītājs – 1 speciālists, 1 slodze (VRAA);</w:t>
            </w:r>
          </w:p>
          <w:p w14:paraId="3DE22DF7" w14:textId="6F0DCA25" w:rsidR="001C7941" w:rsidRPr="005D2F63"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5D2F63">
              <w:rPr>
                <w:rFonts w:ascii="Times New Roman" w:eastAsia="Times New Roman" w:hAnsi="Times New Roman" w:cs="Times New Roman"/>
                <w:color w:val="333333"/>
                <w:sz w:val="21"/>
                <w:szCs w:val="21"/>
                <w:lang w:eastAsia="lv-LV"/>
                <w14:ligatures w14:val="none"/>
              </w:rPr>
              <w:t xml:space="preserve">2) sistēmu </w:t>
            </w:r>
            <w:r w:rsidR="00230887" w:rsidRPr="005D2F63">
              <w:rPr>
                <w:rFonts w:ascii="Times New Roman" w:eastAsia="Times New Roman" w:hAnsi="Times New Roman" w:cs="Times New Roman"/>
                <w:color w:val="333333"/>
                <w:sz w:val="21"/>
                <w:szCs w:val="21"/>
                <w:lang w:eastAsia="lv-LV"/>
                <w14:ligatures w14:val="none"/>
              </w:rPr>
              <w:t xml:space="preserve">un biznesa procesu </w:t>
            </w:r>
            <w:r w:rsidRPr="005D2F63">
              <w:rPr>
                <w:rFonts w:ascii="Times New Roman" w:eastAsia="Times New Roman" w:hAnsi="Times New Roman" w:cs="Times New Roman"/>
                <w:color w:val="333333"/>
                <w:sz w:val="21"/>
                <w:szCs w:val="21"/>
                <w:lang w:eastAsia="lv-LV"/>
                <w14:ligatures w14:val="none"/>
              </w:rPr>
              <w:t>analītiķis – 3 speciālisti, visiem 1 slodze (VRAA);</w:t>
            </w:r>
          </w:p>
          <w:p w14:paraId="290A4196" w14:textId="0B773E1A" w:rsidR="001C7941" w:rsidRPr="005D2F63"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5D2F63">
              <w:rPr>
                <w:rFonts w:ascii="Times New Roman" w:eastAsia="Times New Roman" w:hAnsi="Times New Roman" w:cs="Times New Roman"/>
                <w:color w:val="333333"/>
                <w:sz w:val="21"/>
                <w:szCs w:val="21"/>
                <w:lang w:eastAsia="lv-LV"/>
                <w14:ligatures w14:val="none"/>
              </w:rPr>
              <w:t xml:space="preserve">3) </w:t>
            </w:r>
            <w:r w:rsidR="00307D57">
              <w:rPr>
                <w:rFonts w:ascii="Times New Roman" w:eastAsia="Times New Roman" w:hAnsi="Times New Roman" w:cs="Times New Roman"/>
                <w:color w:val="333333"/>
                <w:sz w:val="21"/>
                <w:szCs w:val="21"/>
                <w:lang w:eastAsia="lv-LV"/>
                <w14:ligatures w14:val="none"/>
              </w:rPr>
              <w:t>v</w:t>
            </w:r>
            <w:r w:rsidR="00307D57" w:rsidRPr="005D2F63">
              <w:rPr>
                <w:rFonts w:ascii="Times New Roman" w:eastAsia="Times New Roman" w:hAnsi="Times New Roman" w:cs="Times New Roman"/>
                <w:color w:val="333333"/>
                <w:sz w:val="21"/>
                <w:szCs w:val="21"/>
                <w:lang w:eastAsia="lv-LV"/>
                <w14:ligatures w14:val="none"/>
              </w:rPr>
              <w:t xml:space="preserve">adošais </w:t>
            </w:r>
            <w:proofErr w:type="gramStart"/>
            <w:r w:rsidR="005938B8" w:rsidRPr="005D2F63">
              <w:rPr>
                <w:rFonts w:ascii="Times New Roman" w:eastAsia="Times New Roman" w:hAnsi="Times New Roman" w:cs="Times New Roman"/>
                <w:color w:val="333333"/>
                <w:sz w:val="21"/>
                <w:szCs w:val="21"/>
                <w:lang w:eastAsia="lv-LV"/>
                <w14:ligatures w14:val="none"/>
              </w:rPr>
              <w:t>informāciju sistēmu</w:t>
            </w:r>
            <w:proofErr w:type="gramEnd"/>
            <w:r w:rsidR="005938B8" w:rsidRPr="005D2F63">
              <w:rPr>
                <w:rFonts w:ascii="Times New Roman" w:eastAsia="Times New Roman" w:hAnsi="Times New Roman" w:cs="Times New Roman"/>
                <w:color w:val="333333"/>
                <w:sz w:val="21"/>
                <w:szCs w:val="21"/>
                <w:lang w:eastAsia="lv-LV"/>
                <w14:ligatures w14:val="none"/>
              </w:rPr>
              <w:t xml:space="preserve"> uzturētājs</w:t>
            </w:r>
            <w:r w:rsidRPr="005D2F63">
              <w:rPr>
                <w:rFonts w:ascii="Times New Roman" w:eastAsia="Times New Roman" w:hAnsi="Times New Roman" w:cs="Times New Roman"/>
                <w:color w:val="333333"/>
                <w:sz w:val="21"/>
                <w:szCs w:val="21"/>
                <w:lang w:eastAsia="lv-LV"/>
                <w14:ligatures w14:val="none"/>
              </w:rPr>
              <w:t xml:space="preserve"> – 2 speciālisti, visiem 1 slodze (VRAA);</w:t>
            </w:r>
          </w:p>
          <w:p w14:paraId="0982DDB4" w14:textId="39DE0A12" w:rsidR="001C7941" w:rsidRPr="005D2F63"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5D2F63">
              <w:rPr>
                <w:rFonts w:ascii="Times New Roman" w:eastAsia="Times New Roman" w:hAnsi="Times New Roman" w:cs="Times New Roman"/>
                <w:color w:val="333333"/>
                <w:sz w:val="21"/>
                <w:szCs w:val="21"/>
                <w:lang w:eastAsia="lv-LV"/>
                <w14:ligatures w14:val="none"/>
              </w:rPr>
              <w:t>4) sistēmu</w:t>
            </w:r>
            <w:r w:rsidR="00230887" w:rsidRPr="005D2F63">
              <w:rPr>
                <w:rFonts w:ascii="Times New Roman" w:eastAsia="Times New Roman" w:hAnsi="Times New Roman" w:cs="Times New Roman"/>
                <w:color w:val="333333"/>
                <w:sz w:val="21"/>
                <w:szCs w:val="21"/>
                <w:lang w:eastAsia="lv-LV"/>
                <w14:ligatures w14:val="none"/>
              </w:rPr>
              <w:t xml:space="preserve"> un biznesa procesu</w:t>
            </w:r>
            <w:r w:rsidRPr="005D2F63">
              <w:rPr>
                <w:rFonts w:ascii="Times New Roman" w:eastAsia="Times New Roman" w:hAnsi="Times New Roman" w:cs="Times New Roman"/>
                <w:color w:val="333333"/>
                <w:sz w:val="21"/>
                <w:szCs w:val="21"/>
                <w:lang w:eastAsia="lv-LV"/>
                <w14:ligatures w14:val="none"/>
              </w:rPr>
              <w:t xml:space="preserve"> analītiķis – 1 speciālists, 1 slodze (VARAM).</w:t>
            </w:r>
          </w:p>
          <w:p w14:paraId="7C7FFD6E" w14:textId="77777777" w:rsidR="001C7941" w:rsidRPr="005D2F63"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5D2F63">
              <w:rPr>
                <w:rFonts w:ascii="Times New Roman" w:eastAsia="Times New Roman" w:hAnsi="Times New Roman" w:cs="Times New Roman"/>
                <w:color w:val="333333"/>
                <w:sz w:val="21"/>
                <w:szCs w:val="21"/>
                <w:lang w:eastAsia="lv-LV"/>
                <w14:ligatures w14:val="none"/>
              </w:rPr>
              <w:t>1.–3. punktā norādītie speciālisti šobrīd strādā VRAA. DAGR attīstības projekta īstenošanas laikā amata nosaukumi var mainīties. 4. punktā norādītais speciālists strādā sadarbības partnera institūcijā VARAM.</w:t>
            </w:r>
          </w:p>
          <w:p w14:paraId="552A6A42" w14:textId="0A94C904"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5D2F63">
              <w:rPr>
                <w:rFonts w:ascii="Times New Roman" w:eastAsia="Times New Roman" w:hAnsi="Times New Roman" w:cs="Times New Roman"/>
                <w:color w:val="333333"/>
                <w:sz w:val="21"/>
                <w:szCs w:val="21"/>
                <w:lang w:eastAsia="lv-LV"/>
                <w14:ligatures w14:val="none"/>
              </w:rPr>
              <w:t xml:space="preserve">Ja nepieciešams, </w:t>
            </w:r>
            <w:r w:rsidR="00CB5005" w:rsidRPr="005D2F63">
              <w:rPr>
                <w:rFonts w:ascii="Times New Roman" w:eastAsia="Times New Roman" w:hAnsi="Times New Roman" w:cs="Times New Roman"/>
                <w:color w:val="333333"/>
                <w:sz w:val="21"/>
                <w:szCs w:val="21"/>
                <w:lang w:eastAsia="lv-LV"/>
                <w14:ligatures w14:val="none"/>
              </w:rPr>
              <w:t xml:space="preserve">tad </w:t>
            </w:r>
            <w:r w:rsidRPr="005D2F63">
              <w:rPr>
                <w:rFonts w:ascii="Times New Roman" w:eastAsia="Times New Roman" w:hAnsi="Times New Roman" w:cs="Times New Roman"/>
                <w:color w:val="333333"/>
                <w:sz w:val="21"/>
                <w:szCs w:val="21"/>
                <w:lang w:eastAsia="lv-LV"/>
                <w14:ligatures w14:val="none"/>
              </w:rPr>
              <w:t xml:space="preserve">projekta gaitā </w:t>
            </w:r>
            <w:r w:rsidR="00CB5005" w:rsidRPr="005D2F63">
              <w:rPr>
                <w:rFonts w:ascii="Times New Roman" w:eastAsia="Times New Roman" w:hAnsi="Times New Roman" w:cs="Times New Roman"/>
                <w:color w:val="333333"/>
                <w:sz w:val="21"/>
                <w:szCs w:val="21"/>
                <w:lang w:eastAsia="lv-LV"/>
                <w14:ligatures w14:val="none"/>
              </w:rPr>
              <w:t xml:space="preserve">projekta īstenošanai </w:t>
            </w:r>
            <w:r w:rsidRPr="005D2F63">
              <w:rPr>
                <w:rFonts w:ascii="Times New Roman" w:eastAsia="Times New Roman" w:hAnsi="Times New Roman" w:cs="Times New Roman"/>
                <w:color w:val="333333"/>
                <w:sz w:val="21"/>
                <w:szCs w:val="21"/>
                <w:lang w:eastAsia="lv-LV"/>
                <w14:ligatures w14:val="none"/>
              </w:rPr>
              <w:t>var tik piesaistīt</w:t>
            </w:r>
            <w:r w:rsidR="00CB5005" w:rsidRPr="005D2F63">
              <w:rPr>
                <w:rFonts w:ascii="Times New Roman" w:eastAsia="Times New Roman" w:hAnsi="Times New Roman" w:cs="Times New Roman"/>
                <w:color w:val="333333"/>
                <w:sz w:val="21"/>
                <w:szCs w:val="21"/>
                <w:lang w:eastAsia="lv-LV"/>
                <w14:ligatures w14:val="none"/>
              </w:rPr>
              <w:t xml:space="preserve">s papildus </w:t>
            </w:r>
            <w:proofErr w:type="spellStart"/>
            <w:r w:rsidR="00CB5005" w:rsidRPr="005D2F63">
              <w:rPr>
                <w:rFonts w:ascii="Times New Roman" w:eastAsia="Times New Roman" w:hAnsi="Times New Roman" w:cs="Times New Roman"/>
                <w:color w:val="333333"/>
                <w:sz w:val="21"/>
                <w:szCs w:val="21"/>
                <w:lang w:eastAsia="lv-LV"/>
                <w14:ligatures w14:val="none"/>
              </w:rPr>
              <w:t>cilvēkresurss</w:t>
            </w:r>
            <w:proofErr w:type="spellEnd"/>
            <w:proofErr w:type="gramStart"/>
            <w:r w:rsidR="00CB5005" w:rsidRPr="005D2F63">
              <w:rPr>
                <w:rFonts w:ascii="Times New Roman" w:eastAsia="Times New Roman" w:hAnsi="Times New Roman" w:cs="Times New Roman"/>
                <w:color w:val="333333"/>
                <w:sz w:val="21"/>
                <w:szCs w:val="21"/>
                <w:lang w:eastAsia="lv-LV"/>
                <w14:ligatures w14:val="none"/>
              </w:rPr>
              <w:t xml:space="preserve"> </w:t>
            </w:r>
            <w:r w:rsidRPr="005D2F63">
              <w:rPr>
                <w:rFonts w:ascii="Times New Roman" w:eastAsia="Times New Roman" w:hAnsi="Times New Roman" w:cs="Times New Roman"/>
                <w:color w:val="333333"/>
                <w:sz w:val="21"/>
                <w:szCs w:val="21"/>
                <w:lang w:eastAsia="lv-LV"/>
                <w14:ligatures w14:val="none"/>
              </w:rPr>
              <w:t xml:space="preserve">, </w:t>
            </w:r>
            <w:proofErr w:type="gramEnd"/>
            <w:r w:rsidRPr="005D2F63">
              <w:rPr>
                <w:rFonts w:ascii="Times New Roman" w:eastAsia="Times New Roman" w:hAnsi="Times New Roman" w:cs="Times New Roman"/>
                <w:color w:val="333333"/>
                <w:sz w:val="21"/>
                <w:szCs w:val="21"/>
                <w:lang w:eastAsia="lv-LV"/>
                <w14:ligatures w14:val="none"/>
              </w:rPr>
              <w:t xml:space="preserve">kas </w:t>
            </w:r>
            <w:r w:rsidR="00CB5005" w:rsidRPr="005D2F63">
              <w:rPr>
                <w:rFonts w:ascii="Times New Roman" w:eastAsia="Times New Roman" w:hAnsi="Times New Roman" w:cs="Times New Roman"/>
                <w:color w:val="333333"/>
                <w:sz w:val="21"/>
                <w:szCs w:val="21"/>
                <w:lang w:eastAsia="lv-LV"/>
                <w14:ligatures w14:val="none"/>
              </w:rPr>
              <w:t xml:space="preserve">attiecīgi </w:t>
            </w:r>
            <w:r w:rsidRPr="005D2F63">
              <w:rPr>
                <w:rFonts w:ascii="Times New Roman" w:eastAsia="Times New Roman" w:hAnsi="Times New Roman" w:cs="Times New Roman"/>
                <w:color w:val="333333"/>
                <w:sz w:val="21"/>
                <w:szCs w:val="21"/>
                <w:lang w:eastAsia="lv-LV"/>
                <w14:ligatures w14:val="none"/>
              </w:rPr>
              <w:t>tiks</w:t>
            </w:r>
            <w:r w:rsidR="004C780C">
              <w:rPr>
                <w:rFonts w:ascii="Times New Roman" w:eastAsia="Times New Roman" w:hAnsi="Times New Roman" w:cs="Times New Roman"/>
                <w:color w:val="333333"/>
                <w:sz w:val="21"/>
                <w:szCs w:val="21"/>
                <w:lang w:eastAsia="lv-LV"/>
                <w14:ligatures w14:val="none"/>
              </w:rPr>
              <w:t xml:space="preserve"> </w:t>
            </w:r>
            <w:r w:rsidRPr="005D2F63">
              <w:rPr>
                <w:rFonts w:ascii="Times New Roman" w:eastAsia="Times New Roman" w:hAnsi="Times New Roman" w:cs="Times New Roman"/>
                <w:color w:val="333333"/>
                <w:sz w:val="21"/>
                <w:szCs w:val="21"/>
                <w:lang w:eastAsia="lv-LV"/>
                <w14:ligatures w14:val="none"/>
              </w:rPr>
              <w:t>finansētas no DAGR attīstības projekta līdzekļiem.</w:t>
            </w:r>
          </w:p>
          <w:p w14:paraId="573B4536"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DAGR attīstības projekts tiks īstenots no projektam paredzētā budžeta, slēdzot terminētus līgumus ar speciālistiem uz DAGR attīstības projekta īstenošanas laiku. Pēc DAGR attīstības projekta beigām MK rīkojumā paredzētā DAGR attīstības projekta uzturēšanai jaunas amata vietas netiks veidotas.</w:t>
            </w:r>
          </w:p>
        </w:tc>
      </w:tr>
    </w:tbl>
    <w:p w14:paraId="4733BD19" w14:textId="77777777" w:rsidR="001C7941" w:rsidRPr="001C7941" w:rsidRDefault="001C7941" w:rsidP="001C7941">
      <w:pPr>
        <w:spacing w:before="375" w:after="105" w:line="360" w:lineRule="atLeast"/>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1C794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lastRenderedPageBreak/>
        <w:t>7. Izmaksu/ieguvumu analīze, tai skaitā ietekme uz pārvaldes darbinieku skaitu</w:t>
      </w:r>
    </w:p>
    <w:tbl>
      <w:tblPr>
        <w:tblW w:w="5000" w:type="pct"/>
        <w:shd w:val="clear" w:color="auto" w:fill="FFFFFF"/>
        <w:tblCellMar>
          <w:left w:w="0" w:type="dxa"/>
          <w:right w:w="0" w:type="dxa"/>
        </w:tblCellMar>
        <w:tblLook w:val="04A0" w:firstRow="1" w:lastRow="0" w:firstColumn="1" w:lastColumn="0" w:noHBand="0" w:noVBand="1"/>
      </w:tblPr>
      <w:tblGrid>
        <w:gridCol w:w="9389"/>
      </w:tblGrid>
      <w:tr w:rsidR="001C7941" w:rsidRPr="001C7941" w14:paraId="3297CBA5" w14:textId="77777777" w:rsidTr="001C7941">
        <w:tc>
          <w:tcPr>
            <w:tcW w:w="0" w:type="auto"/>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26EA5149"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xml:space="preserve">DAGR attīstības projekta ieguvumi </w:t>
            </w:r>
            <w:proofErr w:type="gramStart"/>
            <w:r w:rsidRPr="001C7941">
              <w:rPr>
                <w:rFonts w:ascii="Times New Roman" w:eastAsia="Times New Roman" w:hAnsi="Times New Roman" w:cs="Times New Roman"/>
                <w:color w:val="333333"/>
                <w:sz w:val="21"/>
                <w:szCs w:val="21"/>
                <w:lang w:eastAsia="lv-LV"/>
                <w14:ligatures w14:val="none"/>
              </w:rPr>
              <w:t>būs palielināts</w:t>
            </w:r>
            <w:proofErr w:type="gramEnd"/>
            <w:r w:rsidRPr="001C7941">
              <w:rPr>
                <w:rFonts w:ascii="Times New Roman" w:eastAsia="Times New Roman" w:hAnsi="Times New Roman" w:cs="Times New Roman"/>
                <w:color w:val="333333"/>
                <w:sz w:val="21"/>
                <w:szCs w:val="21"/>
                <w:lang w:eastAsia="lv-LV"/>
                <w14:ligatures w14:val="none"/>
              </w:rPr>
              <w:t xml:space="preserve"> datu kopu skaits un palielināts DAGR datu izmantošanas gadījumu skaits, bet šo datu kopu izmantotāji ir iestādes, tāpēc sociālekonomiskais indikatīvais lietderīgums izriet no iestāžu atslogošanas un no nepieciešamības uzturēt un regulāri atjaunot infrastruktūru datu aprites nodrošināšanai kā datu devējiem un/vai ņēmējiem, tai skaitā no saskarņu veidošanas</w:t>
            </w:r>
          </w:p>
          <w:tbl>
            <w:tblPr>
              <w:tblW w:w="5000" w:type="pct"/>
              <w:tblCellMar>
                <w:left w:w="0" w:type="dxa"/>
                <w:right w:w="0" w:type="dxa"/>
              </w:tblCellMar>
              <w:tblLook w:val="04A0" w:firstRow="1" w:lastRow="0" w:firstColumn="1" w:lastColumn="0" w:noHBand="0" w:noVBand="1"/>
            </w:tblPr>
            <w:tblGrid>
              <w:gridCol w:w="2514"/>
              <w:gridCol w:w="1211"/>
              <w:gridCol w:w="5588"/>
            </w:tblGrid>
            <w:tr w:rsidR="001C7941" w:rsidRPr="001C7941" w14:paraId="48668B17" w14:textId="77777777">
              <w:tc>
                <w:tcPr>
                  <w:tcW w:w="1350" w:type="pct"/>
                  <w:tcBorders>
                    <w:top w:val="single" w:sz="6" w:space="0" w:color="817F7F"/>
                    <w:left w:val="single" w:sz="6" w:space="0" w:color="817F7F"/>
                    <w:bottom w:val="single" w:sz="6" w:space="0" w:color="817F7F"/>
                    <w:right w:val="single" w:sz="6" w:space="0" w:color="817F7F"/>
                  </w:tcBorders>
                  <w:shd w:val="clear" w:color="auto" w:fill="F2F2F2"/>
                  <w:tcMar>
                    <w:top w:w="30" w:type="dxa"/>
                    <w:left w:w="30" w:type="dxa"/>
                    <w:bottom w:w="30" w:type="dxa"/>
                    <w:right w:w="30" w:type="dxa"/>
                  </w:tcMar>
                  <w:vAlign w:val="center"/>
                  <w:hideMark/>
                </w:tcPr>
                <w:p w14:paraId="063D11E6" w14:textId="77777777"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b/>
                      <w:bCs/>
                      <w:color w:val="333333"/>
                      <w:sz w:val="21"/>
                      <w:szCs w:val="21"/>
                      <w:bdr w:val="none" w:sz="0" w:space="0" w:color="auto" w:frame="1"/>
                      <w:lang w:eastAsia="lv-LV"/>
                      <w14:ligatures w14:val="none"/>
                    </w:rPr>
                    <w:t>Sociālekonomiskais ieguvums</w:t>
                  </w:r>
                  <w:r w:rsidRPr="001C7941">
                    <w:rPr>
                      <w:rFonts w:ascii="Times New Roman" w:eastAsia="Times New Roman" w:hAnsi="Times New Roman" w:cs="Times New Roman"/>
                      <w:color w:val="333333"/>
                      <w:sz w:val="21"/>
                      <w:szCs w:val="21"/>
                      <w:lang w:eastAsia="lv-LV"/>
                      <w14:ligatures w14:val="none"/>
                    </w:rPr>
                    <w:t> </w:t>
                  </w:r>
                </w:p>
              </w:tc>
              <w:tc>
                <w:tcPr>
                  <w:tcW w:w="650" w:type="pct"/>
                  <w:tcBorders>
                    <w:top w:val="single" w:sz="6" w:space="0" w:color="817F7F"/>
                    <w:left w:val="single" w:sz="6" w:space="0" w:color="817F7F"/>
                    <w:bottom w:val="single" w:sz="6" w:space="0" w:color="817F7F"/>
                    <w:right w:val="single" w:sz="6" w:space="0" w:color="817F7F"/>
                  </w:tcBorders>
                  <w:shd w:val="clear" w:color="auto" w:fill="F2F2F2"/>
                  <w:tcMar>
                    <w:top w:w="30" w:type="dxa"/>
                    <w:left w:w="30" w:type="dxa"/>
                    <w:bottom w:w="30" w:type="dxa"/>
                    <w:right w:w="30" w:type="dxa"/>
                  </w:tcMar>
                  <w:vAlign w:val="center"/>
                  <w:hideMark/>
                </w:tcPr>
                <w:p w14:paraId="6FE456C1" w14:textId="77777777"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b/>
                      <w:bCs/>
                      <w:color w:val="333333"/>
                      <w:sz w:val="21"/>
                      <w:szCs w:val="21"/>
                      <w:bdr w:val="none" w:sz="0" w:space="0" w:color="auto" w:frame="1"/>
                      <w:lang w:eastAsia="lv-LV"/>
                      <w14:ligatures w14:val="none"/>
                    </w:rPr>
                    <w:t>Ekvivalents naudas izteiksmē (</w:t>
                  </w:r>
                  <w:r w:rsidRPr="001C7941">
                    <w:rPr>
                      <w:rFonts w:ascii="Times New Roman" w:eastAsia="Times New Roman" w:hAnsi="Times New Roman" w:cs="Times New Roman"/>
                      <w:b/>
                      <w:bCs/>
                      <w:i/>
                      <w:iCs/>
                      <w:color w:val="333333"/>
                      <w:sz w:val="21"/>
                      <w:szCs w:val="21"/>
                      <w:bdr w:val="none" w:sz="0" w:space="0" w:color="auto" w:frame="1"/>
                      <w:lang w:eastAsia="lv-LV"/>
                      <w14:ligatures w14:val="none"/>
                    </w:rPr>
                    <w:t>euro</w:t>
                  </w:r>
                  <w:r w:rsidRPr="001C7941">
                    <w:rPr>
                      <w:rFonts w:ascii="Times New Roman" w:eastAsia="Times New Roman" w:hAnsi="Times New Roman" w:cs="Times New Roman"/>
                      <w:b/>
                      <w:bCs/>
                      <w:color w:val="333333"/>
                      <w:sz w:val="21"/>
                      <w:szCs w:val="21"/>
                      <w:bdr w:val="none" w:sz="0" w:space="0" w:color="auto" w:frame="1"/>
                      <w:lang w:eastAsia="lv-LV"/>
                      <w14:ligatures w14:val="none"/>
                    </w:rPr>
                    <w:t>)</w:t>
                  </w:r>
                  <w:r w:rsidRPr="001C7941">
                    <w:rPr>
                      <w:rFonts w:ascii="Times New Roman" w:eastAsia="Times New Roman" w:hAnsi="Times New Roman" w:cs="Times New Roman"/>
                      <w:color w:val="333333"/>
                      <w:sz w:val="21"/>
                      <w:szCs w:val="21"/>
                      <w:lang w:eastAsia="lv-LV"/>
                      <w14:ligatures w14:val="none"/>
                    </w:rPr>
                    <w:t> </w:t>
                  </w:r>
                </w:p>
              </w:tc>
              <w:tc>
                <w:tcPr>
                  <w:tcW w:w="3050" w:type="pct"/>
                  <w:tcBorders>
                    <w:top w:val="single" w:sz="6" w:space="0" w:color="817F7F"/>
                    <w:left w:val="single" w:sz="6" w:space="0" w:color="817F7F"/>
                    <w:bottom w:val="single" w:sz="6" w:space="0" w:color="817F7F"/>
                    <w:right w:val="single" w:sz="6" w:space="0" w:color="817F7F"/>
                  </w:tcBorders>
                  <w:shd w:val="clear" w:color="auto" w:fill="F2F2F2"/>
                  <w:tcMar>
                    <w:top w:w="30" w:type="dxa"/>
                    <w:left w:w="30" w:type="dxa"/>
                    <w:bottom w:w="30" w:type="dxa"/>
                    <w:right w:w="30" w:type="dxa"/>
                  </w:tcMar>
                  <w:vAlign w:val="center"/>
                  <w:hideMark/>
                </w:tcPr>
                <w:p w14:paraId="25E11EC7" w14:textId="77777777"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b/>
                      <w:bCs/>
                      <w:color w:val="333333"/>
                      <w:sz w:val="21"/>
                      <w:szCs w:val="21"/>
                      <w:bdr w:val="none" w:sz="0" w:space="0" w:color="auto" w:frame="1"/>
                      <w:lang w:eastAsia="lv-LV"/>
                      <w14:ligatures w14:val="none"/>
                    </w:rPr>
                    <w:t>Aprēķins</w:t>
                  </w:r>
                  <w:r w:rsidRPr="001C7941">
                    <w:rPr>
                      <w:rFonts w:ascii="Times New Roman" w:eastAsia="Times New Roman" w:hAnsi="Times New Roman" w:cs="Times New Roman"/>
                      <w:color w:val="333333"/>
                      <w:sz w:val="21"/>
                      <w:szCs w:val="21"/>
                      <w:lang w:eastAsia="lv-LV"/>
                      <w14:ligatures w14:val="none"/>
                    </w:rPr>
                    <w:t> </w:t>
                  </w:r>
                </w:p>
              </w:tc>
            </w:tr>
            <w:tr w:rsidR="001C7941" w:rsidRPr="001C7941" w14:paraId="186A070B" w14:textId="77777777">
              <w:tc>
                <w:tcPr>
                  <w:tcW w:w="1350"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20F2C02F"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Izveidotas vai optimizētas datu devēju saskarnes, kas nodrošinātu datu nodošanu DAGR</w:t>
                  </w:r>
                </w:p>
              </w:tc>
              <w:tc>
                <w:tcPr>
                  <w:tcW w:w="650"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1BC381D9" w14:textId="6BB32D31"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b/>
                      <w:bCs/>
                      <w:color w:val="333333"/>
                      <w:sz w:val="21"/>
                      <w:szCs w:val="21"/>
                      <w:bdr w:val="none" w:sz="0" w:space="0" w:color="auto" w:frame="1"/>
                      <w:lang w:eastAsia="lv-LV"/>
                      <w14:ligatures w14:val="none"/>
                    </w:rPr>
                    <w:t>9</w:t>
                  </w:r>
                  <w:r w:rsidR="00CA730D">
                    <w:rPr>
                      <w:rFonts w:ascii="Times New Roman" w:eastAsia="Times New Roman" w:hAnsi="Times New Roman" w:cs="Times New Roman"/>
                      <w:b/>
                      <w:bCs/>
                      <w:color w:val="333333"/>
                      <w:sz w:val="21"/>
                      <w:szCs w:val="21"/>
                      <w:bdr w:val="none" w:sz="0" w:space="0" w:color="auto" w:frame="1"/>
                      <w:lang w:eastAsia="lv-LV"/>
                      <w14:ligatures w14:val="none"/>
                    </w:rPr>
                    <w:t> 926 400</w:t>
                  </w:r>
                </w:p>
              </w:tc>
              <w:tc>
                <w:tcPr>
                  <w:tcW w:w="3050"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vAlign w:val="center"/>
                  <w:hideMark/>
                </w:tcPr>
                <w:p w14:paraId="36593334"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Pēc ekspertu viedokļa tiek pieņemts, ka vienas saskarnes izstrādei iestāde investē vidēji 21 120 EUR.</w:t>
                  </w:r>
                </w:p>
                <w:p w14:paraId="170E35C6"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Pieņēmumi saskarnes izstrādes aprēķinam:</w:t>
                  </w:r>
                </w:p>
                <w:p w14:paraId="1731A547"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 vienas izstrādes stundas izmaksas – 40 EUR;</w:t>
                  </w:r>
                </w:p>
                <w:p w14:paraId="669E5F0B"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 vienas saskarnes izstrādei nepieciešamas 528 izstrādes stundas;</w:t>
                  </w:r>
                </w:p>
                <w:p w14:paraId="64B1296C" w14:textId="77777777"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40 X 528 = 21 120 EUR</w:t>
                  </w:r>
                </w:p>
                <w:p w14:paraId="7B8EFACF"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Iestāžu ietaupījums, ja netiks realizētas saskarņu izstrādes:</w:t>
                  </w:r>
                </w:p>
                <w:p w14:paraId="3738CA97" w14:textId="53D9AFCE"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a) indikatīvi 1</w:t>
                  </w:r>
                  <w:r w:rsidR="00CB6B6D">
                    <w:rPr>
                      <w:rFonts w:ascii="Times New Roman" w:eastAsia="Times New Roman" w:hAnsi="Times New Roman" w:cs="Times New Roman"/>
                      <w:color w:val="333333"/>
                      <w:sz w:val="21"/>
                      <w:szCs w:val="21"/>
                      <w:lang w:eastAsia="lv-LV"/>
                      <w14:ligatures w14:val="none"/>
                    </w:rPr>
                    <w:t>2</w:t>
                  </w:r>
                  <w:r w:rsidRPr="001C7941">
                    <w:rPr>
                      <w:rFonts w:ascii="Times New Roman" w:eastAsia="Times New Roman" w:hAnsi="Times New Roman" w:cs="Times New Roman"/>
                      <w:color w:val="333333"/>
                      <w:sz w:val="21"/>
                      <w:szCs w:val="21"/>
                      <w:lang w:eastAsia="lv-LV"/>
                      <w14:ligatures w14:val="none"/>
                    </w:rPr>
                    <w:t xml:space="preserve"> iestādēm izveidojot pa 1 saskarnei gadā</w:t>
                  </w:r>
                </w:p>
                <w:p w14:paraId="18C0D235" w14:textId="13C98548"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b) 21 120 EUR x 1</w:t>
                  </w:r>
                  <w:r w:rsidR="00CB6B6D">
                    <w:rPr>
                      <w:rFonts w:ascii="Times New Roman" w:eastAsia="Times New Roman" w:hAnsi="Times New Roman" w:cs="Times New Roman"/>
                      <w:color w:val="333333"/>
                      <w:sz w:val="21"/>
                      <w:szCs w:val="21"/>
                      <w:lang w:eastAsia="lv-LV"/>
                      <w14:ligatures w14:val="none"/>
                    </w:rPr>
                    <w:t>2</w:t>
                  </w:r>
                  <w:r w:rsidRPr="001C7941">
                    <w:rPr>
                      <w:rFonts w:ascii="Times New Roman" w:eastAsia="Times New Roman" w:hAnsi="Times New Roman" w:cs="Times New Roman"/>
                      <w:color w:val="333333"/>
                      <w:sz w:val="21"/>
                      <w:szCs w:val="21"/>
                      <w:lang w:eastAsia="lv-LV"/>
                      <w14:ligatures w14:val="none"/>
                    </w:rPr>
                    <w:t xml:space="preserve"> = </w:t>
                  </w:r>
                  <w:r w:rsidRPr="005F2030">
                    <w:rPr>
                      <w:rFonts w:ascii="Times New Roman" w:eastAsia="Times New Roman" w:hAnsi="Times New Roman" w:cs="Times New Roman"/>
                      <w:color w:val="333333"/>
                      <w:sz w:val="21"/>
                      <w:szCs w:val="21"/>
                      <w:lang w:eastAsia="lv-LV"/>
                      <w14:ligatures w14:val="none"/>
                    </w:rPr>
                    <w:t>2</w:t>
                  </w:r>
                  <w:r w:rsidR="00CB6B6D" w:rsidRPr="005F2030">
                    <w:rPr>
                      <w:rFonts w:ascii="Times New Roman" w:eastAsia="Times New Roman" w:hAnsi="Times New Roman" w:cs="Times New Roman"/>
                      <w:color w:val="333333"/>
                      <w:sz w:val="21"/>
                      <w:szCs w:val="21"/>
                      <w:lang w:eastAsia="lv-LV"/>
                      <w14:ligatures w14:val="none"/>
                    </w:rPr>
                    <w:t>53 440</w:t>
                  </w:r>
                  <w:r w:rsidRPr="001C7941">
                    <w:rPr>
                      <w:rFonts w:ascii="Times New Roman" w:eastAsia="Times New Roman" w:hAnsi="Times New Roman" w:cs="Times New Roman"/>
                      <w:color w:val="333333"/>
                      <w:sz w:val="21"/>
                      <w:szCs w:val="21"/>
                      <w:lang w:eastAsia="lv-LV"/>
                      <w14:ligatures w14:val="none"/>
                    </w:rPr>
                    <w:t xml:space="preserve"> EUR</w:t>
                  </w:r>
                </w:p>
                <w:p w14:paraId="384CFC71"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c) 10 gados, katrai iestādei izstrādājot pa vienai saskarnei</w:t>
                  </w:r>
                </w:p>
                <w:p w14:paraId="7C7D55EF" w14:textId="332F87F9"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w:t>
                  </w:r>
                  <w:r w:rsidR="00E25DC6">
                    <w:rPr>
                      <w:rFonts w:ascii="Times New Roman" w:eastAsia="Times New Roman" w:hAnsi="Times New Roman" w:cs="Times New Roman"/>
                      <w:color w:val="333333"/>
                      <w:sz w:val="21"/>
                      <w:szCs w:val="21"/>
                      <w:lang w:eastAsia="lv-LV"/>
                      <w14:ligatures w14:val="none"/>
                    </w:rPr>
                    <w:t>53 440</w:t>
                  </w:r>
                  <w:r w:rsidRPr="001C7941">
                    <w:rPr>
                      <w:rFonts w:ascii="Times New Roman" w:eastAsia="Times New Roman" w:hAnsi="Times New Roman" w:cs="Times New Roman"/>
                      <w:color w:val="333333"/>
                      <w:sz w:val="21"/>
                      <w:szCs w:val="21"/>
                      <w:lang w:eastAsia="lv-LV"/>
                      <w14:ligatures w14:val="none"/>
                    </w:rPr>
                    <w:t xml:space="preserve"> EUR x 10 = </w:t>
                  </w:r>
                  <w:r w:rsidR="00CA730D">
                    <w:rPr>
                      <w:rFonts w:ascii="Times New Roman" w:eastAsia="Times New Roman" w:hAnsi="Times New Roman" w:cs="Times New Roman"/>
                      <w:color w:val="333333"/>
                      <w:sz w:val="21"/>
                      <w:szCs w:val="21"/>
                      <w:lang w:eastAsia="lv-LV"/>
                      <w14:ligatures w14:val="none"/>
                    </w:rPr>
                    <w:t>2 534 440</w:t>
                  </w:r>
                  <w:r w:rsidRPr="001C7941">
                    <w:rPr>
                      <w:rFonts w:ascii="Times New Roman" w:eastAsia="Times New Roman" w:hAnsi="Times New Roman" w:cs="Times New Roman"/>
                      <w:color w:val="333333"/>
                      <w:sz w:val="21"/>
                      <w:szCs w:val="21"/>
                      <w:lang w:eastAsia="lv-LV"/>
                      <w14:ligatures w14:val="none"/>
                    </w:rPr>
                    <w:t xml:space="preserve"> EUR</w:t>
                  </w:r>
                </w:p>
                <w:p w14:paraId="6F56BEB0"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3) Pēc DAGR attīstības projekta 10 gadu laikā tiek plānots pieslēgt vēl 35 iestādes</w:t>
                  </w:r>
                </w:p>
                <w:p w14:paraId="6DDE525B"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4) 35 iestādēm izveidojot pa 1 saskarnei gadā</w:t>
                  </w:r>
                </w:p>
                <w:p w14:paraId="050A66F9" w14:textId="77777777"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21 120 EUR x 35 = 739 200 EUR</w:t>
                  </w:r>
                </w:p>
                <w:p w14:paraId="7B1CFFF2"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5) 10 gados, katrai iestādei izstrādājot pa vienai saskarnei</w:t>
                  </w:r>
                </w:p>
                <w:p w14:paraId="2293EE89" w14:textId="6E1C3B31" w:rsidR="001C7941" w:rsidRPr="001C7941" w:rsidRDefault="00E25DC6" w:rsidP="00760297">
                  <w:pPr>
                    <w:spacing w:after="0" w:line="240" w:lineRule="auto"/>
                    <w:jc w:val="center"/>
                    <w:rPr>
                      <w:rFonts w:ascii="Times New Roman" w:eastAsia="Times New Roman" w:hAnsi="Times New Roman" w:cs="Times New Roman"/>
                      <w:color w:val="333333"/>
                      <w:sz w:val="21"/>
                      <w:szCs w:val="21"/>
                      <w:lang w:eastAsia="lv-LV"/>
                      <w14:ligatures w14:val="none"/>
                    </w:rPr>
                  </w:pPr>
                  <w:r>
                    <w:rPr>
                      <w:rFonts w:ascii="Times New Roman" w:eastAsia="Times New Roman" w:hAnsi="Times New Roman" w:cs="Times New Roman"/>
                      <w:color w:val="333333"/>
                      <w:sz w:val="21"/>
                      <w:szCs w:val="21"/>
                      <w:lang w:eastAsia="lv-LV"/>
                      <w14:ligatures w14:val="none"/>
                    </w:rPr>
                    <w:t>739 200</w:t>
                  </w:r>
                  <w:r w:rsidR="001C7941" w:rsidRPr="001C7941">
                    <w:rPr>
                      <w:rFonts w:ascii="Times New Roman" w:eastAsia="Times New Roman" w:hAnsi="Times New Roman" w:cs="Times New Roman"/>
                      <w:color w:val="333333"/>
                      <w:sz w:val="21"/>
                      <w:szCs w:val="21"/>
                      <w:lang w:eastAsia="lv-LV"/>
                      <w14:ligatures w14:val="none"/>
                    </w:rPr>
                    <w:t xml:space="preserve"> EUR x </w:t>
                  </w:r>
                  <w:r>
                    <w:rPr>
                      <w:rFonts w:ascii="Times New Roman" w:eastAsia="Times New Roman" w:hAnsi="Times New Roman" w:cs="Times New Roman"/>
                      <w:color w:val="333333"/>
                      <w:sz w:val="21"/>
                      <w:szCs w:val="21"/>
                      <w:lang w:eastAsia="lv-LV"/>
                      <w14:ligatures w14:val="none"/>
                    </w:rPr>
                    <w:t>10</w:t>
                  </w:r>
                  <w:r w:rsidR="001C7941" w:rsidRPr="001C7941">
                    <w:rPr>
                      <w:rFonts w:ascii="Times New Roman" w:eastAsia="Times New Roman" w:hAnsi="Times New Roman" w:cs="Times New Roman"/>
                      <w:color w:val="333333"/>
                      <w:sz w:val="21"/>
                      <w:szCs w:val="21"/>
                      <w:lang w:eastAsia="lv-LV"/>
                      <w14:ligatures w14:val="none"/>
                    </w:rPr>
                    <w:t xml:space="preserve"> = 7 392 000 EUR</w:t>
                  </w:r>
                </w:p>
                <w:p w14:paraId="2032CEEB"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lastRenderedPageBreak/>
                    <w:t>Kopā DAGR attīstības projekta laikā pieslēgtās iestādes + pēc projekta pieslēgtās iestādes</w:t>
                  </w:r>
                </w:p>
                <w:p w14:paraId="5838DC58" w14:textId="642EB750"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2 </w:t>
                  </w:r>
                  <w:r w:rsidR="00E25DC6">
                    <w:rPr>
                      <w:rFonts w:ascii="Times New Roman" w:eastAsia="Times New Roman" w:hAnsi="Times New Roman" w:cs="Times New Roman"/>
                      <w:color w:val="333333"/>
                      <w:sz w:val="21"/>
                      <w:szCs w:val="21"/>
                      <w:lang w:eastAsia="lv-LV"/>
                      <w14:ligatures w14:val="none"/>
                    </w:rPr>
                    <w:t>53</w:t>
                  </w:r>
                  <w:r w:rsidR="00CA730D">
                    <w:rPr>
                      <w:rFonts w:ascii="Times New Roman" w:eastAsia="Times New Roman" w:hAnsi="Times New Roman" w:cs="Times New Roman"/>
                      <w:color w:val="333333"/>
                      <w:sz w:val="21"/>
                      <w:szCs w:val="21"/>
                      <w:lang w:eastAsia="lv-LV"/>
                      <w14:ligatures w14:val="none"/>
                    </w:rPr>
                    <w:t>4</w:t>
                  </w:r>
                  <w:r w:rsidR="00E25DC6">
                    <w:rPr>
                      <w:rFonts w:ascii="Times New Roman" w:eastAsia="Times New Roman" w:hAnsi="Times New Roman" w:cs="Times New Roman"/>
                      <w:color w:val="333333"/>
                      <w:sz w:val="21"/>
                      <w:szCs w:val="21"/>
                      <w:lang w:eastAsia="lv-LV"/>
                      <w14:ligatures w14:val="none"/>
                    </w:rPr>
                    <w:t xml:space="preserve"> 440</w:t>
                  </w:r>
                  <w:r w:rsidRPr="001C7941">
                    <w:rPr>
                      <w:rFonts w:ascii="Times New Roman" w:eastAsia="Times New Roman" w:hAnsi="Times New Roman" w:cs="Times New Roman"/>
                      <w:color w:val="333333"/>
                      <w:sz w:val="21"/>
                      <w:szCs w:val="21"/>
                      <w:lang w:eastAsia="lv-LV"/>
                      <w14:ligatures w14:val="none"/>
                    </w:rPr>
                    <w:t xml:space="preserve"> EUR + </w:t>
                  </w:r>
                  <w:r w:rsidR="00E25DC6">
                    <w:rPr>
                      <w:rFonts w:ascii="Times New Roman" w:eastAsia="Times New Roman" w:hAnsi="Times New Roman" w:cs="Times New Roman"/>
                      <w:color w:val="333333"/>
                      <w:sz w:val="21"/>
                      <w:szCs w:val="21"/>
                      <w:lang w:eastAsia="lv-LV"/>
                      <w14:ligatures w14:val="none"/>
                    </w:rPr>
                    <w:t>7 392 000</w:t>
                  </w:r>
                  <w:r w:rsidRPr="001C7941">
                    <w:rPr>
                      <w:rFonts w:ascii="Times New Roman" w:eastAsia="Times New Roman" w:hAnsi="Times New Roman" w:cs="Times New Roman"/>
                      <w:color w:val="333333"/>
                      <w:sz w:val="21"/>
                      <w:szCs w:val="21"/>
                      <w:lang w:eastAsia="lv-LV"/>
                      <w14:ligatures w14:val="none"/>
                    </w:rPr>
                    <w:t xml:space="preserve"> EUR = </w:t>
                  </w:r>
                  <w:r w:rsidRPr="00760297">
                    <w:rPr>
                      <w:rFonts w:ascii="Times New Roman" w:eastAsia="Times New Roman" w:hAnsi="Times New Roman" w:cs="Times New Roman"/>
                      <w:b/>
                      <w:bCs/>
                      <w:color w:val="333333"/>
                      <w:sz w:val="21"/>
                      <w:szCs w:val="21"/>
                      <w:lang w:eastAsia="lv-LV"/>
                      <w14:ligatures w14:val="none"/>
                    </w:rPr>
                    <w:t>9</w:t>
                  </w:r>
                  <w:r w:rsidR="00760297" w:rsidRPr="00760297">
                    <w:rPr>
                      <w:rFonts w:ascii="Times New Roman" w:eastAsia="Times New Roman" w:hAnsi="Times New Roman" w:cs="Times New Roman"/>
                      <w:b/>
                      <w:bCs/>
                      <w:color w:val="333333"/>
                      <w:sz w:val="21"/>
                      <w:szCs w:val="21"/>
                      <w:lang w:eastAsia="lv-LV"/>
                      <w14:ligatures w14:val="none"/>
                    </w:rPr>
                    <w:t> 926 440</w:t>
                  </w:r>
                  <w:r w:rsidRPr="00760297">
                    <w:rPr>
                      <w:rFonts w:ascii="Times New Roman" w:eastAsia="Times New Roman" w:hAnsi="Times New Roman" w:cs="Times New Roman"/>
                      <w:b/>
                      <w:bCs/>
                      <w:color w:val="333333"/>
                      <w:sz w:val="21"/>
                      <w:szCs w:val="21"/>
                      <w:lang w:eastAsia="lv-LV"/>
                      <w14:ligatures w14:val="none"/>
                    </w:rPr>
                    <w:t xml:space="preserve"> EUR</w:t>
                  </w:r>
                </w:p>
              </w:tc>
            </w:tr>
            <w:tr w:rsidR="001C7941" w:rsidRPr="001C7941" w14:paraId="6B7E936F" w14:textId="77777777">
              <w:tc>
                <w:tcPr>
                  <w:tcW w:w="1350"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hideMark/>
                </w:tcPr>
                <w:p w14:paraId="369CFA21"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lastRenderedPageBreak/>
                    <w:t>Administratīvā sloga samazinājums, pievienojoties DAGR videi</w:t>
                  </w:r>
                </w:p>
              </w:tc>
              <w:tc>
                <w:tcPr>
                  <w:tcW w:w="650"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hideMark/>
                </w:tcPr>
                <w:p w14:paraId="3F348241" w14:textId="23144D98" w:rsidR="001C7941" w:rsidRPr="001C7941" w:rsidRDefault="004A0DC5" w:rsidP="00760297">
                  <w:pPr>
                    <w:spacing w:after="0" w:line="240" w:lineRule="auto"/>
                    <w:jc w:val="center"/>
                    <w:rPr>
                      <w:rFonts w:ascii="Times New Roman" w:eastAsia="Times New Roman" w:hAnsi="Times New Roman" w:cs="Times New Roman"/>
                      <w:color w:val="333333"/>
                      <w:sz w:val="21"/>
                      <w:szCs w:val="21"/>
                      <w:lang w:eastAsia="lv-LV"/>
                      <w14:ligatures w14:val="none"/>
                    </w:rPr>
                  </w:pPr>
                  <w:r>
                    <w:rPr>
                      <w:rFonts w:ascii="Times New Roman" w:eastAsia="Times New Roman" w:hAnsi="Times New Roman" w:cs="Times New Roman"/>
                      <w:b/>
                      <w:bCs/>
                      <w:color w:val="333333"/>
                      <w:sz w:val="21"/>
                      <w:szCs w:val="21"/>
                      <w:bdr w:val="none" w:sz="0" w:space="0" w:color="auto" w:frame="1"/>
                      <w:lang w:eastAsia="lv-LV"/>
                      <w14:ligatures w14:val="none"/>
                    </w:rPr>
                    <w:t>2 001 360</w:t>
                  </w:r>
                </w:p>
              </w:tc>
              <w:tc>
                <w:tcPr>
                  <w:tcW w:w="3050"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hideMark/>
                </w:tcPr>
                <w:p w14:paraId="5C75CF47"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Aprēķini veikti, pieņemot, ka administratīvais slogs tiks samazināts par 1 slodzi katrai iestādei, kuru var novirzīt un izmantot citu funkciju veikšanai.</w:t>
                  </w:r>
                </w:p>
                <w:p w14:paraId="2E9DC490"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Vidēji iestāde viena datu avota apkalpošanā izmanto 3 slodzes, t. i., datu atlasei, pārskatiem utt., lai sniegtu informāciju citām iestādēm un organizācijām.</w:t>
                  </w:r>
                </w:p>
                <w:p w14:paraId="758AA61F"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Vidēji vienas iestādes slodze 12 912 EUR gadā</w:t>
                  </w:r>
                </w:p>
                <w:p w14:paraId="6313DCFC" w14:textId="7E342CEE"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Indikatīvi 1</w:t>
                  </w:r>
                  <w:r w:rsidR="004A0DC5">
                    <w:rPr>
                      <w:rFonts w:ascii="Times New Roman" w:eastAsia="Times New Roman" w:hAnsi="Times New Roman" w:cs="Times New Roman"/>
                      <w:color w:val="333333"/>
                      <w:sz w:val="21"/>
                      <w:szCs w:val="21"/>
                      <w:lang w:eastAsia="lv-LV"/>
                      <w14:ligatures w14:val="none"/>
                    </w:rPr>
                    <w:t>2</w:t>
                  </w:r>
                  <w:r w:rsidRPr="001C7941">
                    <w:rPr>
                      <w:rFonts w:ascii="Times New Roman" w:eastAsia="Times New Roman" w:hAnsi="Times New Roman" w:cs="Times New Roman"/>
                      <w:color w:val="333333"/>
                      <w:sz w:val="21"/>
                      <w:szCs w:val="21"/>
                      <w:lang w:eastAsia="lv-LV"/>
                      <w14:ligatures w14:val="none"/>
                    </w:rPr>
                    <w:t xml:space="preserve"> iestādēs kopējā slodze 1</w:t>
                  </w:r>
                  <w:r w:rsidR="004A0DC5">
                    <w:rPr>
                      <w:rFonts w:ascii="Times New Roman" w:eastAsia="Times New Roman" w:hAnsi="Times New Roman" w:cs="Times New Roman"/>
                      <w:color w:val="333333"/>
                      <w:sz w:val="21"/>
                      <w:szCs w:val="21"/>
                      <w:lang w:eastAsia="lv-LV"/>
                      <w14:ligatures w14:val="none"/>
                    </w:rPr>
                    <w:t>54 944</w:t>
                  </w:r>
                  <w:r w:rsidRPr="001C7941">
                    <w:rPr>
                      <w:rFonts w:ascii="Times New Roman" w:eastAsia="Times New Roman" w:hAnsi="Times New Roman" w:cs="Times New Roman"/>
                      <w:color w:val="333333"/>
                      <w:sz w:val="21"/>
                      <w:szCs w:val="21"/>
                      <w:lang w:eastAsia="lv-LV"/>
                      <w14:ligatures w14:val="none"/>
                    </w:rPr>
                    <w:t xml:space="preserve"> EUR</w:t>
                  </w:r>
                </w:p>
                <w:p w14:paraId="0C1194C7" w14:textId="2115E107"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w:t>
                  </w:r>
                  <w:r w:rsidR="004A0DC5">
                    <w:rPr>
                      <w:rFonts w:ascii="Times New Roman" w:eastAsia="Times New Roman" w:hAnsi="Times New Roman" w:cs="Times New Roman"/>
                      <w:color w:val="333333"/>
                      <w:sz w:val="21"/>
                      <w:szCs w:val="21"/>
                      <w:lang w:eastAsia="lv-LV"/>
                      <w14:ligatures w14:val="none"/>
                    </w:rPr>
                    <w:t>54 944</w:t>
                  </w:r>
                  <w:r w:rsidRPr="001C7941">
                    <w:rPr>
                      <w:rFonts w:ascii="Times New Roman" w:eastAsia="Times New Roman" w:hAnsi="Times New Roman" w:cs="Times New Roman"/>
                      <w:color w:val="333333"/>
                      <w:sz w:val="21"/>
                      <w:szCs w:val="21"/>
                      <w:lang w:eastAsia="lv-LV"/>
                      <w14:ligatures w14:val="none"/>
                    </w:rPr>
                    <w:t xml:space="preserve"> x 10 = </w:t>
                  </w:r>
                  <w:r w:rsidR="004A0DC5">
                    <w:rPr>
                      <w:rFonts w:ascii="Times New Roman" w:eastAsia="Times New Roman" w:hAnsi="Times New Roman" w:cs="Times New Roman"/>
                      <w:color w:val="333333"/>
                      <w:sz w:val="21"/>
                      <w:szCs w:val="21"/>
                      <w:lang w:eastAsia="lv-LV"/>
                      <w14:ligatures w14:val="none"/>
                    </w:rPr>
                    <w:t>1 549 440</w:t>
                  </w:r>
                  <w:r w:rsidRPr="001C7941">
                    <w:rPr>
                      <w:rFonts w:ascii="Times New Roman" w:eastAsia="Times New Roman" w:hAnsi="Times New Roman" w:cs="Times New Roman"/>
                      <w:color w:val="333333"/>
                      <w:sz w:val="21"/>
                      <w:szCs w:val="21"/>
                      <w:lang w:eastAsia="lv-LV"/>
                      <w14:ligatures w14:val="none"/>
                    </w:rPr>
                    <w:t xml:space="preserve"> EUR</w:t>
                  </w:r>
                </w:p>
                <w:p w14:paraId="198558FB"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Nākamo 10 gadu laikā iestāžu skaits, kas izmantos kopējos datu avotus, sasniegs 35 iestādes</w:t>
                  </w:r>
                </w:p>
                <w:p w14:paraId="2BB361FD" w14:textId="5F668170"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12 912 x 35 = 451</w:t>
                  </w:r>
                  <w:r w:rsidR="004A0DC5">
                    <w:rPr>
                      <w:rFonts w:ascii="Times New Roman" w:eastAsia="Times New Roman" w:hAnsi="Times New Roman" w:cs="Times New Roman"/>
                      <w:color w:val="333333"/>
                      <w:sz w:val="21"/>
                      <w:szCs w:val="21"/>
                      <w:lang w:eastAsia="lv-LV"/>
                      <w14:ligatures w14:val="none"/>
                    </w:rPr>
                    <w:t xml:space="preserve"> </w:t>
                  </w:r>
                  <w:r w:rsidRPr="001C7941">
                    <w:rPr>
                      <w:rFonts w:ascii="Times New Roman" w:eastAsia="Times New Roman" w:hAnsi="Times New Roman" w:cs="Times New Roman"/>
                      <w:color w:val="333333"/>
                      <w:sz w:val="21"/>
                      <w:szCs w:val="21"/>
                      <w:lang w:eastAsia="lv-LV"/>
                      <w14:ligatures w14:val="none"/>
                    </w:rPr>
                    <w:t>920 EUR</w:t>
                  </w:r>
                </w:p>
                <w:p w14:paraId="1BC2E15B"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Kopējais ietaupījums</w:t>
                  </w:r>
                </w:p>
                <w:p w14:paraId="1E4C2D9D" w14:textId="4E8F10A9"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w:t>
                  </w:r>
                  <w:r w:rsidR="004A0DC5">
                    <w:rPr>
                      <w:rFonts w:ascii="Times New Roman" w:eastAsia="Times New Roman" w:hAnsi="Times New Roman" w:cs="Times New Roman"/>
                      <w:color w:val="333333"/>
                      <w:sz w:val="21"/>
                      <w:szCs w:val="21"/>
                      <w:lang w:eastAsia="lv-LV"/>
                      <w14:ligatures w14:val="none"/>
                    </w:rPr>
                    <w:t> 549 440</w:t>
                  </w:r>
                  <w:r w:rsidRPr="001C7941">
                    <w:rPr>
                      <w:rFonts w:ascii="Times New Roman" w:eastAsia="Times New Roman" w:hAnsi="Times New Roman" w:cs="Times New Roman"/>
                      <w:color w:val="333333"/>
                      <w:sz w:val="21"/>
                      <w:szCs w:val="21"/>
                      <w:lang w:eastAsia="lv-LV"/>
                      <w14:ligatures w14:val="none"/>
                    </w:rPr>
                    <w:t xml:space="preserve"> + 451</w:t>
                  </w:r>
                  <w:r w:rsidR="004A0DC5">
                    <w:rPr>
                      <w:rFonts w:ascii="Times New Roman" w:eastAsia="Times New Roman" w:hAnsi="Times New Roman" w:cs="Times New Roman"/>
                      <w:color w:val="333333"/>
                      <w:sz w:val="21"/>
                      <w:szCs w:val="21"/>
                      <w:lang w:eastAsia="lv-LV"/>
                      <w14:ligatures w14:val="none"/>
                    </w:rPr>
                    <w:t xml:space="preserve"> </w:t>
                  </w:r>
                  <w:r w:rsidRPr="001C7941">
                    <w:rPr>
                      <w:rFonts w:ascii="Times New Roman" w:eastAsia="Times New Roman" w:hAnsi="Times New Roman" w:cs="Times New Roman"/>
                      <w:color w:val="333333"/>
                      <w:sz w:val="21"/>
                      <w:szCs w:val="21"/>
                      <w:lang w:eastAsia="lv-LV"/>
                      <w14:ligatures w14:val="none"/>
                    </w:rPr>
                    <w:t xml:space="preserve">920 = </w:t>
                  </w:r>
                  <w:r w:rsidR="004A0DC5" w:rsidRPr="00760297">
                    <w:rPr>
                      <w:rFonts w:ascii="Times New Roman" w:eastAsia="Times New Roman" w:hAnsi="Times New Roman" w:cs="Times New Roman"/>
                      <w:b/>
                      <w:bCs/>
                      <w:color w:val="333333"/>
                      <w:sz w:val="21"/>
                      <w:szCs w:val="21"/>
                      <w:lang w:eastAsia="lv-LV"/>
                      <w14:ligatures w14:val="none"/>
                    </w:rPr>
                    <w:t>2 001 360</w:t>
                  </w:r>
                  <w:r w:rsidRPr="00760297">
                    <w:rPr>
                      <w:rFonts w:ascii="Times New Roman" w:eastAsia="Times New Roman" w:hAnsi="Times New Roman" w:cs="Times New Roman"/>
                      <w:b/>
                      <w:bCs/>
                      <w:color w:val="333333"/>
                      <w:sz w:val="21"/>
                      <w:szCs w:val="21"/>
                      <w:lang w:eastAsia="lv-LV"/>
                      <w14:ligatures w14:val="none"/>
                    </w:rPr>
                    <w:t xml:space="preserve"> EUR</w:t>
                  </w:r>
                </w:p>
              </w:tc>
            </w:tr>
            <w:tr w:rsidR="001C7941" w:rsidRPr="001C7941" w14:paraId="434F5D6F" w14:textId="77777777">
              <w:tc>
                <w:tcPr>
                  <w:tcW w:w="1350"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hideMark/>
                </w:tcPr>
                <w:p w14:paraId="71EAFA63"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DAGR vienotas infrastruktūras izveidošana</w:t>
                  </w:r>
                </w:p>
              </w:tc>
              <w:tc>
                <w:tcPr>
                  <w:tcW w:w="650"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hideMark/>
                </w:tcPr>
                <w:p w14:paraId="5E94ABE9" w14:textId="617F058D"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b/>
                      <w:bCs/>
                      <w:color w:val="333333"/>
                      <w:sz w:val="21"/>
                      <w:szCs w:val="21"/>
                      <w:bdr w:val="none" w:sz="0" w:space="0" w:color="auto" w:frame="1"/>
                      <w:lang w:eastAsia="lv-LV"/>
                      <w14:ligatures w14:val="none"/>
                    </w:rPr>
                    <w:t>2 </w:t>
                  </w:r>
                  <w:r w:rsidR="005F2030">
                    <w:rPr>
                      <w:rFonts w:ascii="Times New Roman" w:eastAsia="Times New Roman" w:hAnsi="Times New Roman" w:cs="Times New Roman"/>
                      <w:b/>
                      <w:bCs/>
                      <w:color w:val="333333"/>
                      <w:sz w:val="21"/>
                      <w:szCs w:val="21"/>
                      <w:bdr w:val="none" w:sz="0" w:space="0" w:color="auto" w:frame="1"/>
                      <w:lang w:eastAsia="lv-LV"/>
                      <w14:ligatures w14:val="none"/>
                    </w:rPr>
                    <w:t>4</w:t>
                  </w:r>
                  <w:r w:rsidRPr="001C7941">
                    <w:rPr>
                      <w:rFonts w:ascii="Times New Roman" w:eastAsia="Times New Roman" w:hAnsi="Times New Roman" w:cs="Times New Roman"/>
                      <w:b/>
                      <w:bCs/>
                      <w:color w:val="333333"/>
                      <w:sz w:val="21"/>
                      <w:szCs w:val="21"/>
                      <w:bdr w:val="none" w:sz="0" w:space="0" w:color="auto" w:frame="1"/>
                      <w:lang w:eastAsia="lv-LV"/>
                      <w14:ligatures w14:val="none"/>
                    </w:rPr>
                    <w:t>00 0000</w:t>
                  </w:r>
                </w:p>
              </w:tc>
              <w:tc>
                <w:tcPr>
                  <w:tcW w:w="3050" w:type="pct"/>
                  <w:tcBorders>
                    <w:top w:val="single" w:sz="6" w:space="0" w:color="817F7F"/>
                    <w:left w:val="single" w:sz="6" w:space="0" w:color="817F7F"/>
                    <w:bottom w:val="single" w:sz="6" w:space="0" w:color="817F7F"/>
                    <w:right w:val="single" w:sz="6" w:space="0" w:color="817F7F"/>
                  </w:tcBorders>
                  <w:tcMar>
                    <w:top w:w="30" w:type="dxa"/>
                    <w:left w:w="30" w:type="dxa"/>
                    <w:bottom w:w="30" w:type="dxa"/>
                    <w:right w:w="30" w:type="dxa"/>
                  </w:tcMar>
                  <w:hideMark/>
                </w:tcPr>
                <w:p w14:paraId="089404E8"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xml:space="preserve">Aprēķini balstīti uz analoga risinājuma ieviešanu atsevišķi katram pakalpojuma sniedzējam – datu avotu izmantotājam. Lai ieviestu sistēmu publisko datu uzturēšanai un pakalpojumu sniegšanai, ir nepieciešama IT infrastruktūras iegāde un uzturēšana, tai skaitā serveru iegāde, uzturēšana un apkalpošana. Ņemts vērā, ka IT infrastruktūrā izmantotās tehnoloģijas </w:t>
                  </w:r>
                  <w:proofErr w:type="gramStart"/>
                  <w:r w:rsidRPr="001C7941">
                    <w:rPr>
                      <w:rFonts w:ascii="Times New Roman" w:eastAsia="Times New Roman" w:hAnsi="Times New Roman" w:cs="Times New Roman"/>
                      <w:color w:val="333333"/>
                      <w:sz w:val="21"/>
                      <w:szCs w:val="21"/>
                      <w:lang w:eastAsia="lv-LV"/>
                      <w14:ligatures w14:val="none"/>
                    </w:rPr>
                    <w:t>tiek atjaunotas reizi 5 gados</w:t>
                  </w:r>
                  <w:proofErr w:type="gramEnd"/>
                  <w:r w:rsidRPr="001C7941">
                    <w:rPr>
                      <w:rFonts w:ascii="Times New Roman" w:eastAsia="Times New Roman" w:hAnsi="Times New Roman" w:cs="Times New Roman"/>
                      <w:color w:val="333333"/>
                      <w:sz w:val="21"/>
                      <w:szCs w:val="21"/>
                      <w:lang w:eastAsia="lv-LV"/>
                      <w14:ligatures w14:val="none"/>
                    </w:rPr>
                    <w:t>.</w:t>
                  </w:r>
                </w:p>
                <w:p w14:paraId="318CE40A"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xml:space="preserve">Dati par atbilstošas IT infrastruktūras iegādi ņemti no </w:t>
                  </w:r>
                  <w:proofErr w:type="spellStart"/>
                  <w:r w:rsidRPr="001C7941">
                    <w:rPr>
                      <w:rFonts w:ascii="Times New Roman" w:eastAsia="Times New Roman" w:hAnsi="Times New Roman" w:cs="Times New Roman"/>
                      <w:color w:val="333333"/>
                      <w:sz w:val="21"/>
                      <w:szCs w:val="21"/>
                      <w:lang w:eastAsia="lv-LV"/>
                      <w14:ligatures w14:val="none"/>
                    </w:rPr>
                    <w:t>www.eis.gov.lv</w:t>
                  </w:r>
                  <w:proofErr w:type="spellEnd"/>
                  <w:r w:rsidRPr="001C7941">
                    <w:rPr>
                      <w:rFonts w:ascii="Times New Roman" w:eastAsia="Times New Roman" w:hAnsi="Times New Roman" w:cs="Times New Roman"/>
                      <w:color w:val="333333"/>
                      <w:sz w:val="21"/>
                      <w:szCs w:val="21"/>
                      <w:lang w:eastAsia="lv-LV"/>
                      <w14:ligatures w14:val="none"/>
                    </w:rPr>
                    <w:t xml:space="preserve"> pieejamās informācijas (CI115 </w:t>
                  </w:r>
                  <w:proofErr w:type="spellStart"/>
                  <w:r w:rsidRPr="001C7941">
                    <w:rPr>
                      <w:rFonts w:ascii="Times New Roman" w:eastAsia="Times New Roman" w:hAnsi="Times New Roman" w:cs="Times New Roman"/>
                      <w:color w:val="333333"/>
                      <w:sz w:val="21"/>
                      <w:szCs w:val="21"/>
                      <w:lang w:eastAsia="lv-LV"/>
                      <w14:ligatures w14:val="none"/>
                    </w:rPr>
                    <w:t>Servertehnika</w:t>
                  </w:r>
                  <w:proofErr w:type="spellEnd"/>
                  <w:r w:rsidRPr="001C7941">
                    <w:rPr>
                      <w:rFonts w:ascii="Times New Roman" w:eastAsia="Times New Roman" w:hAnsi="Times New Roman" w:cs="Times New Roman"/>
                      <w:color w:val="333333"/>
                      <w:sz w:val="21"/>
                      <w:szCs w:val="21"/>
                      <w:lang w:eastAsia="lv-LV"/>
                      <w14:ligatures w14:val="none"/>
                    </w:rPr>
                    <w:t>).</w:t>
                  </w:r>
                </w:p>
                <w:p w14:paraId="05153079" w14:textId="77777777" w:rsidR="001C7941" w:rsidRPr="00760297"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 </w:t>
                  </w:r>
                  <w:r w:rsidRPr="00760297">
                    <w:rPr>
                      <w:rFonts w:ascii="Times New Roman" w:eastAsia="Times New Roman" w:hAnsi="Times New Roman" w:cs="Times New Roman"/>
                      <w:color w:val="333333"/>
                      <w:sz w:val="21"/>
                      <w:szCs w:val="21"/>
                      <w:bdr w:val="none" w:sz="0" w:space="0" w:color="auto" w:frame="1"/>
                      <w:lang w:eastAsia="lv-LV"/>
                      <w14:ligatures w14:val="none"/>
                    </w:rPr>
                    <w:t>vienai iestādei</w:t>
                  </w:r>
                  <w:r w:rsidRPr="00760297">
                    <w:rPr>
                      <w:rFonts w:ascii="Times New Roman" w:eastAsia="Times New Roman" w:hAnsi="Times New Roman" w:cs="Times New Roman"/>
                      <w:color w:val="333333"/>
                      <w:sz w:val="21"/>
                      <w:szCs w:val="21"/>
                      <w:lang w:eastAsia="lv-LV"/>
                      <w14:ligatures w14:val="none"/>
                    </w:rPr>
                    <w:t> – datu avotu izmantotājai – kopējās izmaksas 5 gados sistēmu IT infrastruktūras iegādei</w:t>
                  </w:r>
                  <w:proofErr w:type="gramStart"/>
                  <w:r w:rsidRPr="00760297">
                    <w:rPr>
                      <w:rFonts w:ascii="Times New Roman" w:eastAsia="Times New Roman" w:hAnsi="Times New Roman" w:cs="Times New Roman"/>
                      <w:color w:val="333333"/>
                      <w:sz w:val="21"/>
                      <w:szCs w:val="21"/>
                      <w:lang w:eastAsia="lv-LV"/>
                      <w14:ligatures w14:val="none"/>
                    </w:rPr>
                    <w:t xml:space="preserve"> un</w:t>
                  </w:r>
                  <w:proofErr w:type="gramEnd"/>
                  <w:r w:rsidRPr="00760297">
                    <w:rPr>
                      <w:rFonts w:ascii="Times New Roman" w:eastAsia="Times New Roman" w:hAnsi="Times New Roman" w:cs="Times New Roman"/>
                      <w:color w:val="333333"/>
                      <w:sz w:val="21"/>
                      <w:szCs w:val="21"/>
                      <w:lang w:eastAsia="lv-LV"/>
                      <w14:ligatures w14:val="none"/>
                    </w:rPr>
                    <w:t xml:space="preserve"> uzturēšanai ir aptuveni </w:t>
                  </w:r>
                  <w:r w:rsidRPr="00760297">
                    <w:rPr>
                      <w:rFonts w:ascii="Times New Roman" w:eastAsia="Times New Roman" w:hAnsi="Times New Roman" w:cs="Times New Roman"/>
                      <w:color w:val="333333"/>
                      <w:sz w:val="21"/>
                      <w:szCs w:val="21"/>
                      <w:bdr w:val="none" w:sz="0" w:space="0" w:color="auto" w:frame="1"/>
                      <w:lang w:eastAsia="lv-LV"/>
                      <w14:ligatures w14:val="none"/>
                    </w:rPr>
                    <w:t>100 000 EUR</w:t>
                  </w:r>
                  <w:r w:rsidRPr="00760297">
                    <w:rPr>
                      <w:rFonts w:ascii="Times New Roman" w:eastAsia="Times New Roman" w:hAnsi="Times New Roman" w:cs="Times New Roman"/>
                      <w:color w:val="333333"/>
                      <w:sz w:val="21"/>
                      <w:szCs w:val="21"/>
                      <w:lang w:eastAsia="lv-LV"/>
                      <w14:ligatures w14:val="none"/>
                    </w:rPr>
                    <w:t>;</w:t>
                  </w:r>
                </w:p>
                <w:p w14:paraId="18F14775" w14:textId="77777777" w:rsidR="001C7941" w:rsidRPr="00760297"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760297">
                    <w:rPr>
                      <w:rFonts w:ascii="Times New Roman" w:eastAsia="Times New Roman" w:hAnsi="Times New Roman" w:cs="Times New Roman"/>
                      <w:color w:val="333333"/>
                      <w:sz w:val="21"/>
                      <w:szCs w:val="21"/>
                      <w:lang w:eastAsia="lv-LV"/>
                      <w14:ligatures w14:val="none"/>
                    </w:rPr>
                    <w:t>2) izmaksas 10 gados IT infrastruktūras atjaunošanai</w:t>
                  </w:r>
                </w:p>
                <w:p w14:paraId="7B4F2180" w14:textId="77777777" w:rsidR="001C7941" w:rsidRPr="00760297"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760297">
                    <w:rPr>
                      <w:rFonts w:ascii="Times New Roman" w:eastAsia="Times New Roman" w:hAnsi="Times New Roman" w:cs="Times New Roman"/>
                      <w:color w:val="333333"/>
                      <w:sz w:val="21"/>
                      <w:szCs w:val="21"/>
                      <w:lang w:eastAsia="lv-LV"/>
                      <w14:ligatures w14:val="none"/>
                    </w:rPr>
                    <w:t>100 000 x 2 = 200 000 EUR</w:t>
                  </w:r>
                </w:p>
                <w:p w14:paraId="25C52F13" w14:textId="77777777" w:rsidR="001C7941" w:rsidRPr="00760297"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760297">
                    <w:rPr>
                      <w:rFonts w:ascii="Times New Roman" w:eastAsia="Times New Roman" w:hAnsi="Times New Roman" w:cs="Times New Roman"/>
                      <w:color w:val="333333"/>
                      <w:sz w:val="21"/>
                      <w:szCs w:val="21"/>
                      <w:lang w:eastAsia="lv-LV"/>
                      <w14:ligatures w14:val="none"/>
                    </w:rPr>
                    <w:t>Vienā gadā</w:t>
                  </w:r>
                </w:p>
                <w:p w14:paraId="18ABC43F" w14:textId="77777777" w:rsidR="001C7941" w:rsidRPr="00760297"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760297">
                    <w:rPr>
                      <w:rFonts w:ascii="Times New Roman" w:eastAsia="Times New Roman" w:hAnsi="Times New Roman" w:cs="Times New Roman"/>
                      <w:color w:val="333333"/>
                      <w:sz w:val="21"/>
                      <w:szCs w:val="21"/>
                      <w:lang w:eastAsia="lv-LV"/>
                      <w14:ligatures w14:val="none"/>
                    </w:rPr>
                    <w:t>200 000 EUR/10 gadiem</w:t>
                  </w:r>
                  <w:r w:rsidRPr="00760297">
                    <w:rPr>
                      <w:rFonts w:ascii="Times New Roman" w:eastAsia="Times New Roman" w:hAnsi="Times New Roman" w:cs="Times New Roman"/>
                      <w:color w:val="333333"/>
                      <w:sz w:val="21"/>
                      <w:szCs w:val="21"/>
                      <w:bdr w:val="none" w:sz="0" w:space="0" w:color="auto" w:frame="1"/>
                      <w:lang w:eastAsia="lv-LV"/>
                      <w14:ligatures w14:val="none"/>
                    </w:rPr>
                    <w:t> = </w:t>
                  </w:r>
                  <w:r w:rsidRPr="00760297">
                    <w:rPr>
                      <w:rFonts w:ascii="Times New Roman" w:eastAsia="Times New Roman" w:hAnsi="Times New Roman" w:cs="Times New Roman"/>
                      <w:color w:val="333333"/>
                      <w:sz w:val="21"/>
                      <w:szCs w:val="21"/>
                      <w:lang w:eastAsia="lv-LV"/>
                      <w14:ligatures w14:val="none"/>
                    </w:rPr>
                    <w:t>20 000 EUR</w:t>
                  </w:r>
                </w:p>
                <w:p w14:paraId="10945E49" w14:textId="77777777" w:rsidR="001C7941" w:rsidRPr="00760297"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760297">
                    <w:rPr>
                      <w:rFonts w:ascii="Times New Roman" w:eastAsia="Times New Roman" w:hAnsi="Times New Roman" w:cs="Times New Roman"/>
                      <w:color w:val="333333"/>
                      <w:sz w:val="21"/>
                      <w:szCs w:val="21"/>
                      <w:lang w:eastAsia="lv-LV"/>
                      <w14:ligatures w14:val="none"/>
                    </w:rPr>
                    <w:t>Iestāde gada laikā līdzīga risinājuma ieviešanai</w:t>
                  </w:r>
                  <w:proofErr w:type="gramStart"/>
                  <w:r w:rsidRPr="00760297">
                    <w:rPr>
                      <w:rFonts w:ascii="Times New Roman" w:eastAsia="Times New Roman" w:hAnsi="Times New Roman" w:cs="Times New Roman"/>
                      <w:color w:val="333333"/>
                      <w:sz w:val="21"/>
                      <w:szCs w:val="21"/>
                      <w:lang w:eastAsia="lv-LV"/>
                      <w14:ligatures w14:val="none"/>
                    </w:rPr>
                    <w:t xml:space="preserve"> un</w:t>
                  </w:r>
                  <w:proofErr w:type="gramEnd"/>
                  <w:r w:rsidRPr="00760297">
                    <w:rPr>
                      <w:rFonts w:ascii="Times New Roman" w:eastAsia="Times New Roman" w:hAnsi="Times New Roman" w:cs="Times New Roman"/>
                      <w:color w:val="333333"/>
                      <w:sz w:val="21"/>
                      <w:szCs w:val="21"/>
                      <w:lang w:eastAsia="lv-LV"/>
                      <w14:ligatures w14:val="none"/>
                    </w:rPr>
                    <w:t xml:space="preserve"> uzturēšanai iztērē </w:t>
                  </w:r>
                  <w:r w:rsidRPr="00760297">
                    <w:rPr>
                      <w:rFonts w:ascii="Times New Roman" w:eastAsia="Times New Roman" w:hAnsi="Times New Roman" w:cs="Times New Roman"/>
                      <w:color w:val="333333"/>
                      <w:sz w:val="21"/>
                      <w:szCs w:val="21"/>
                      <w:bdr w:val="none" w:sz="0" w:space="0" w:color="auto" w:frame="1"/>
                      <w:lang w:eastAsia="lv-LV"/>
                      <w14:ligatures w14:val="none"/>
                    </w:rPr>
                    <w:t>20 000 EUR</w:t>
                  </w:r>
                  <w:r w:rsidRPr="00760297">
                    <w:rPr>
                      <w:rFonts w:ascii="Times New Roman" w:eastAsia="Times New Roman" w:hAnsi="Times New Roman" w:cs="Times New Roman"/>
                      <w:color w:val="333333"/>
                      <w:sz w:val="21"/>
                      <w:szCs w:val="21"/>
                      <w:lang w:eastAsia="lv-LV"/>
                      <w14:ligatures w14:val="none"/>
                    </w:rPr>
                    <w:t>.</w:t>
                  </w:r>
                </w:p>
                <w:p w14:paraId="26F1CF3E" w14:textId="6104CA1D"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Indikatīvi plānots, ka infrastruktūrā pieslēgtos datu avotus izmantos 1</w:t>
                  </w:r>
                  <w:r w:rsidR="005F2030">
                    <w:rPr>
                      <w:rFonts w:ascii="Times New Roman" w:eastAsia="Times New Roman" w:hAnsi="Times New Roman" w:cs="Times New Roman"/>
                      <w:color w:val="333333"/>
                      <w:sz w:val="21"/>
                      <w:szCs w:val="21"/>
                      <w:lang w:eastAsia="lv-LV"/>
                      <w14:ligatures w14:val="none"/>
                    </w:rPr>
                    <w:t>2</w:t>
                  </w:r>
                  <w:r w:rsidRPr="001C7941">
                    <w:rPr>
                      <w:rFonts w:ascii="Times New Roman" w:eastAsia="Times New Roman" w:hAnsi="Times New Roman" w:cs="Times New Roman"/>
                      <w:color w:val="333333"/>
                      <w:sz w:val="21"/>
                      <w:szCs w:val="21"/>
                      <w:lang w:eastAsia="lv-LV"/>
                      <w14:ligatures w14:val="none"/>
                    </w:rPr>
                    <w:t xml:space="preserve"> iestādes</w:t>
                  </w:r>
                </w:p>
                <w:p w14:paraId="25A84442" w14:textId="6A09D447"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1</w:t>
                  </w:r>
                  <w:r w:rsidR="005F2030">
                    <w:rPr>
                      <w:rFonts w:ascii="Times New Roman" w:eastAsia="Times New Roman" w:hAnsi="Times New Roman" w:cs="Times New Roman"/>
                      <w:color w:val="333333"/>
                      <w:sz w:val="21"/>
                      <w:szCs w:val="21"/>
                      <w:lang w:eastAsia="lv-LV"/>
                      <w14:ligatures w14:val="none"/>
                    </w:rPr>
                    <w:t>2</w:t>
                  </w:r>
                  <w:r w:rsidRPr="001C7941">
                    <w:rPr>
                      <w:rFonts w:ascii="Times New Roman" w:eastAsia="Times New Roman" w:hAnsi="Times New Roman" w:cs="Times New Roman"/>
                      <w:color w:val="333333"/>
                      <w:sz w:val="21"/>
                      <w:szCs w:val="21"/>
                      <w:lang w:eastAsia="lv-LV"/>
                      <w14:ligatures w14:val="none"/>
                    </w:rPr>
                    <w:t xml:space="preserve"> iestādes x 200 000 EUR = </w:t>
                  </w:r>
                  <w:r w:rsidRPr="001C7941">
                    <w:rPr>
                      <w:rFonts w:ascii="Times New Roman" w:eastAsia="Times New Roman" w:hAnsi="Times New Roman" w:cs="Times New Roman"/>
                      <w:b/>
                      <w:bCs/>
                      <w:color w:val="333333"/>
                      <w:sz w:val="21"/>
                      <w:szCs w:val="21"/>
                      <w:bdr w:val="none" w:sz="0" w:space="0" w:color="auto" w:frame="1"/>
                      <w:lang w:eastAsia="lv-LV"/>
                      <w14:ligatures w14:val="none"/>
                    </w:rPr>
                    <w:t>2 </w:t>
                  </w:r>
                  <w:r w:rsidR="005F2030">
                    <w:rPr>
                      <w:rFonts w:ascii="Times New Roman" w:eastAsia="Times New Roman" w:hAnsi="Times New Roman" w:cs="Times New Roman"/>
                      <w:b/>
                      <w:bCs/>
                      <w:color w:val="333333"/>
                      <w:sz w:val="21"/>
                      <w:szCs w:val="21"/>
                      <w:bdr w:val="none" w:sz="0" w:space="0" w:color="auto" w:frame="1"/>
                      <w:lang w:eastAsia="lv-LV"/>
                      <w14:ligatures w14:val="none"/>
                    </w:rPr>
                    <w:t>4</w:t>
                  </w:r>
                  <w:r w:rsidRPr="001C7941">
                    <w:rPr>
                      <w:rFonts w:ascii="Times New Roman" w:eastAsia="Times New Roman" w:hAnsi="Times New Roman" w:cs="Times New Roman"/>
                      <w:b/>
                      <w:bCs/>
                      <w:color w:val="333333"/>
                      <w:sz w:val="21"/>
                      <w:szCs w:val="21"/>
                      <w:bdr w:val="none" w:sz="0" w:space="0" w:color="auto" w:frame="1"/>
                      <w:lang w:eastAsia="lv-LV"/>
                      <w14:ligatures w14:val="none"/>
                    </w:rPr>
                    <w:t>00 000 EUR</w:t>
                  </w:r>
                </w:p>
              </w:tc>
            </w:tr>
            <w:tr w:rsidR="001C7941" w:rsidRPr="001C7941" w14:paraId="3AB67CF6" w14:textId="77777777">
              <w:tc>
                <w:tcPr>
                  <w:tcW w:w="1350" w:type="pct"/>
                  <w:tcBorders>
                    <w:top w:val="single" w:sz="6" w:space="0" w:color="817F7F"/>
                    <w:left w:val="single" w:sz="6" w:space="0" w:color="817F7F"/>
                    <w:bottom w:val="single" w:sz="6" w:space="0" w:color="817F7F"/>
                    <w:right w:val="single" w:sz="6" w:space="0" w:color="817F7F"/>
                  </w:tcBorders>
                  <w:shd w:val="clear" w:color="auto" w:fill="F2F2F2"/>
                  <w:tcMar>
                    <w:top w:w="30" w:type="dxa"/>
                    <w:left w:w="30" w:type="dxa"/>
                    <w:bottom w:w="30" w:type="dxa"/>
                    <w:right w:w="30" w:type="dxa"/>
                  </w:tcMar>
                  <w:hideMark/>
                </w:tcPr>
                <w:p w14:paraId="56C053C6" w14:textId="77777777" w:rsidR="001C7941" w:rsidRPr="001C7941" w:rsidRDefault="001C7941" w:rsidP="00760297">
                  <w:pPr>
                    <w:spacing w:after="0" w:line="240" w:lineRule="auto"/>
                    <w:jc w:val="righ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b/>
                      <w:bCs/>
                      <w:color w:val="333333"/>
                      <w:sz w:val="21"/>
                      <w:szCs w:val="21"/>
                      <w:bdr w:val="none" w:sz="0" w:space="0" w:color="auto" w:frame="1"/>
                      <w:lang w:eastAsia="lv-LV"/>
                      <w14:ligatures w14:val="none"/>
                    </w:rPr>
                    <w:t>Kopā: </w:t>
                  </w:r>
                </w:p>
              </w:tc>
              <w:tc>
                <w:tcPr>
                  <w:tcW w:w="650" w:type="pct"/>
                  <w:tcBorders>
                    <w:top w:val="single" w:sz="6" w:space="0" w:color="817F7F"/>
                    <w:left w:val="single" w:sz="6" w:space="0" w:color="817F7F"/>
                    <w:bottom w:val="single" w:sz="6" w:space="0" w:color="817F7F"/>
                    <w:right w:val="single" w:sz="6" w:space="0" w:color="817F7F"/>
                  </w:tcBorders>
                  <w:shd w:val="clear" w:color="auto" w:fill="F2F2F2"/>
                  <w:tcMar>
                    <w:top w:w="30" w:type="dxa"/>
                    <w:left w:w="30" w:type="dxa"/>
                    <w:bottom w:w="30" w:type="dxa"/>
                    <w:right w:w="30" w:type="dxa"/>
                  </w:tcMar>
                  <w:hideMark/>
                </w:tcPr>
                <w:p w14:paraId="2B5AB4B6" w14:textId="162192A5" w:rsidR="001C7941" w:rsidRPr="001C7941" w:rsidRDefault="001C7941" w:rsidP="00760297">
                  <w:pPr>
                    <w:spacing w:after="0" w:line="240" w:lineRule="auto"/>
                    <w:jc w:val="center"/>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b/>
                      <w:bCs/>
                      <w:color w:val="333333"/>
                      <w:sz w:val="21"/>
                      <w:szCs w:val="21"/>
                      <w:bdr w:val="none" w:sz="0" w:space="0" w:color="auto" w:frame="1"/>
                      <w:lang w:eastAsia="lv-LV"/>
                      <w14:ligatures w14:val="none"/>
                    </w:rPr>
                    <w:t>1</w:t>
                  </w:r>
                  <w:r w:rsidR="005F2030">
                    <w:rPr>
                      <w:rFonts w:ascii="Times New Roman" w:eastAsia="Times New Roman" w:hAnsi="Times New Roman" w:cs="Times New Roman"/>
                      <w:b/>
                      <w:bCs/>
                      <w:color w:val="333333"/>
                      <w:sz w:val="21"/>
                      <w:szCs w:val="21"/>
                      <w:bdr w:val="none" w:sz="0" w:space="0" w:color="auto" w:frame="1"/>
                      <w:lang w:eastAsia="lv-LV"/>
                      <w14:ligatures w14:val="none"/>
                    </w:rPr>
                    <w:t>4 327 760</w:t>
                  </w:r>
                </w:p>
              </w:tc>
              <w:tc>
                <w:tcPr>
                  <w:tcW w:w="3050" w:type="pct"/>
                  <w:tcBorders>
                    <w:top w:val="single" w:sz="6" w:space="0" w:color="817F7F"/>
                    <w:left w:val="single" w:sz="6" w:space="0" w:color="817F7F"/>
                    <w:bottom w:val="single" w:sz="6" w:space="0" w:color="817F7F"/>
                    <w:right w:val="single" w:sz="6" w:space="0" w:color="817F7F"/>
                  </w:tcBorders>
                  <w:shd w:val="clear" w:color="auto" w:fill="F2F2F2"/>
                  <w:tcMar>
                    <w:top w:w="30" w:type="dxa"/>
                    <w:left w:w="30" w:type="dxa"/>
                    <w:bottom w:w="30" w:type="dxa"/>
                    <w:right w:w="30" w:type="dxa"/>
                  </w:tcMar>
                  <w:hideMark/>
                </w:tcPr>
                <w:p w14:paraId="51D38587"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 </w:t>
                  </w:r>
                </w:p>
              </w:tc>
            </w:tr>
          </w:tbl>
          <w:p w14:paraId="05E4B8F2" w14:textId="77777777" w:rsidR="001C7941" w:rsidRPr="001C7941" w:rsidRDefault="001C7941" w:rsidP="00760297">
            <w:pPr>
              <w:spacing w:after="0" w:line="240" w:lineRule="auto"/>
              <w:rPr>
                <w:rFonts w:ascii="Times New Roman" w:eastAsia="Times New Roman" w:hAnsi="Times New Roman" w:cs="Times New Roman"/>
                <w:color w:val="333333"/>
                <w:sz w:val="21"/>
                <w:szCs w:val="21"/>
                <w:lang w:eastAsia="lv-LV"/>
                <w14:ligatures w14:val="none"/>
              </w:rPr>
            </w:pPr>
          </w:p>
        </w:tc>
      </w:tr>
    </w:tbl>
    <w:p w14:paraId="046C4778" w14:textId="77777777" w:rsidR="001C7941" w:rsidRPr="001C7941" w:rsidRDefault="001C7941" w:rsidP="001C7941">
      <w:pPr>
        <w:spacing w:before="375" w:after="105" w:line="360" w:lineRule="atLeast"/>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pPr>
      <w:r w:rsidRPr="001C7941">
        <w:rPr>
          <w:rFonts w:ascii="Times New Roman" w:eastAsia="Times New Roman" w:hAnsi="Times New Roman" w:cs="Times New Roman"/>
          <w:b/>
          <w:bCs/>
          <w:color w:val="333333"/>
          <w:sz w:val="24"/>
          <w:szCs w:val="24"/>
          <w:bdr w:val="none" w:sz="0" w:space="0" w:color="auto" w:frame="1"/>
          <w:shd w:val="clear" w:color="auto" w:fill="FFFFFF"/>
          <w:lang w:eastAsia="lv-LV"/>
          <w14:ligatures w14:val="none"/>
        </w:rPr>
        <w:lastRenderedPageBreak/>
        <w:t>8. Cita būtiska informācija</w:t>
      </w:r>
    </w:p>
    <w:tbl>
      <w:tblPr>
        <w:tblW w:w="5000" w:type="pct"/>
        <w:shd w:val="clear" w:color="auto" w:fill="FFFFFF"/>
        <w:tblCellMar>
          <w:left w:w="0" w:type="dxa"/>
          <w:right w:w="0" w:type="dxa"/>
        </w:tblCellMar>
        <w:tblLook w:val="04A0" w:firstRow="1" w:lastRow="0" w:firstColumn="1" w:lastColumn="0" w:noHBand="0" w:noVBand="1"/>
      </w:tblPr>
      <w:tblGrid>
        <w:gridCol w:w="9389"/>
      </w:tblGrid>
      <w:tr w:rsidR="001C7941" w:rsidRPr="001C7941" w14:paraId="66335342" w14:textId="77777777" w:rsidTr="001C7941">
        <w:tc>
          <w:tcPr>
            <w:tcW w:w="0" w:type="auto"/>
            <w:tcBorders>
              <w:top w:val="single" w:sz="6" w:space="0" w:color="817F7F"/>
              <w:left w:val="single" w:sz="6" w:space="0" w:color="817F7F"/>
              <w:bottom w:val="single" w:sz="6" w:space="0" w:color="817F7F"/>
              <w:right w:val="single" w:sz="6" w:space="0" w:color="817F7F"/>
            </w:tcBorders>
            <w:shd w:val="clear" w:color="auto" w:fill="FFFFFF"/>
            <w:tcMar>
              <w:top w:w="30" w:type="dxa"/>
              <w:left w:w="30" w:type="dxa"/>
              <w:bottom w:w="30" w:type="dxa"/>
              <w:right w:w="30" w:type="dxa"/>
            </w:tcMar>
            <w:hideMark/>
          </w:tcPr>
          <w:p w14:paraId="48FE87DB" w14:textId="16B07859"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DAGR attīstības projektā par sadarbības partneriem tiks piesaistīti VARAM, LM</w:t>
            </w:r>
            <w:r w:rsidR="00625BD2">
              <w:rPr>
                <w:rFonts w:ascii="Times New Roman" w:eastAsia="Times New Roman" w:hAnsi="Times New Roman" w:cs="Times New Roman"/>
                <w:color w:val="333333"/>
                <w:sz w:val="21"/>
                <w:szCs w:val="21"/>
                <w:lang w:eastAsia="lv-LV"/>
                <w14:ligatures w14:val="none"/>
              </w:rPr>
              <w:t xml:space="preserve">, </w:t>
            </w:r>
            <w:r w:rsidR="00230887">
              <w:rPr>
                <w:rFonts w:ascii="Times New Roman" w:eastAsia="Times New Roman" w:hAnsi="Times New Roman" w:cs="Times New Roman"/>
                <w:color w:val="333333"/>
                <w:sz w:val="21"/>
                <w:szCs w:val="21"/>
                <w:lang w:eastAsia="lv-LV"/>
                <w14:ligatures w14:val="none"/>
              </w:rPr>
              <w:t>VID</w:t>
            </w:r>
            <w:r w:rsidR="00625BD2">
              <w:rPr>
                <w:rFonts w:ascii="Times New Roman" w:eastAsia="Times New Roman" w:hAnsi="Times New Roman" w:cs="Times New Roman"/>
                <w:color w:val="333333"/>
                <w:sz w:val="21"/>
                <w:szCs w:val="21"/>
                <w:lang w:eastAsia="lv-LV"/>
                <w14:ligatures w14:val="none"/>
              </w:rPr>
              <w:t>, IZM, TA, IeM IC un VI</w:t>
            </w:r>
            <w:r w:rsidR="00561C78">
              <w:rPr>
                <w:rFonts w:ascii="Times New Roman" w:eastAsia="Times New Roman" w:hAnsi="Times New Roman" w:cs="Times New Roman"/>
                <w:color w:val="333333"/>
                <w:sz w:val="21"/>
                <w:szCs w:val="21"/>
                <w:lang w:eastAsia="lv-LV"/>
                <w14:ligatures w14:val="none"/>
              </w:rPr>
              <w:t>D</w:t>
            </w:r>
            <w:r w:rsidRPr="001C7941">
              <w:rPr>
                <w:rFonts w:ascii="Times New Roman" w:eastAsia="Times New Roman" w:hAnsi="Times New Roman" w:cs="Times New Roman"/>
                <w:color w:val="333333"/>
                <w:sz w:val="21"/>
                <w:szCs w:val="21"/>
                <w:lang w:eastAsia="lv-LV"/>
                <w14:ligatures w14:val="none"/>
              </w:rPr>
              <w:t>. Sadarbība ar projekta partneriem tiks precizēta DAGR attīstības projekta gaitā.</w:t>
            </w:r>
          </w:p>
          <w:p w14:paraId="67AEBE6A"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Citi sadarbības partneri tiks piesaistīti DAGR attīstības projekta īstenošanas laikā, veidojot darba grupas ar katru partneri un izpētot partneru biznesa un tehniskās vajadzības.</w:t>
            </w:r>
          </w:p>
          <w:p w14:paraId="35CBCAE4" w14:textId="77777777" w:rsidR="001C7941" w:rsidRPr="001C7941" w:rsidRDefault="001C7941" w:rsidP="001C7941">
            <w:pPr>
              <w:spacing w:after="0"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t>DAGR attīstības projekta ietvaros komercdarbības atbalsts netiks sniegts.</w:t>
            </w:r>
          </w:p>
        </w:tc>
      </w:tr>
    </w:tbl>
    <w:p w14:paraId="5A0E0149" w14:textId="77777777" w:rsidR="001C7941" w:rsidRPr="001C7941" w:rsidRDefault="001C7941" w:rsidP="001C7941">
      <w:pPr>
        <w:shd w:val="clear" w:color="auto" w:fill="FFFFFF"/>
        <w:spacing w:before="375" w:after="105" w:line="360" w:lineRule="atLeast"/>
        <w:rPr>
          <w:rFonts w:ascii="Times New Roman" w:eastAsia="Times New Roman" w:hAnsi="Times New Roman" w:cs="Times New Roman"/>
          <w:color w:val="333333"/>
          <w:sz w:val="21"/>
          <w:szCs w:val="21"/>
          <w:lang w:eastAsia="lv-LV"/>
          <w14:ligatures w14:val="none"/>
        </w:rPr>
      </w:pPr>
      <w:r w:rsidRPr="001C7941">
        <w:rPr>
          <w:rFonts w:ascii="Times New Roman" w:eastAsia="Times New Roman" w:hAnsi="Times New Roman" w:cs="Times New Roman"/>
          <w:color w:val="333333"/>
          <w:sz w:val="21"/>
          <w:szCs w:val="21"/>
          <w:lang w:eastAsia="lv-LV"/>
          <w14:ligatures w14:val="none"/>
        </w:rPr>
        <w:lastRenderedPageBreak/>
        <w:t>Lietotie saīsinājumi:</w:t>
      </w:r>
    </w:p>
    <w:p w14:paraId="66544674" w14:textId="78961F38" w:rsidR="001C7941" w:rsidRPr="005B4A94" w:rsidRDefault="001C7941" w:rsidP="00561C78">
      <w:pPr>
        <w:shd w:val="clear" w:color="auto" w:fill="FFFFFF"/>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lang w:eastAsia="lv-LV"/>
          <w14:ligatures w14:val="none"/>
        </w:rPr>
        <w:t>IKT – informācijas un komunikācijas tehnoloģijas</w:t>
      </w:r>
    </w:p>
    <w:p w14:paraId="4A1FB06C" w14:textId="323894E4" w:rsidR="001C7941" w:rsidRPr="005B4A94" w:rsidRDefault="001C7941" w:rsidP="00561C78">
      <w:pPr>
        <w:shd w:val="clear" w:color="auto" w:fill="FFFFFF"/>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lang w:eastAsia="lv-LV"/>
          <w14:ligatures w14:val="none"/>
        </w:rPr>
        <w:t>VARAM – Vi</w:t>
      </w:r>
      <w:r w:rsidR="00612F1D" w:rsidRPr="005B4A94">
        <w:rPr>
          <w:rFonts w:ascii="Times New Roman" w:eastAsia="Times New Roman" w:hAnsi="Times New Roman" w:cs="Times New Roman"/>
          <w:color w:val="333333"/>
          <w:sz w:val="21"/>
          <w:szCs w:val="21"/>
          <w:lang w:eastAsia="lv-LV"/>
          <w14:ligatures w14:val="none"/>
        </w:rPr>
        <w:t>edās administrācijas</w:t>
      </w:r>
      <w:r w:rsidRPr="005B4A94">
        <w:rPr>
          <w:rFonts w:ascii="Times New Roman" w:eastAsia="Times New Roman" w:hAnsi="Times New Roman" w:cs="Times New Roman"/>
          <w:color w:val="333333"/>
          <w:sz w:val="21"/>
          <w:szCs w:val="21"/>
          <w:lang w:eastAsia="lv-LV"/>
          <w14:ligatures w14:val="none"/>
        </w:rPr>
        <w:t xml:space="preserve"> un reģionālās attīstības ministrija</w:t>
      </w:r>
    </w:p>
    <w:p w14:paraId="6EE06463" w14:textId="63E4B2A0" w:rsidR="003A48E5" w:rsidRPr="005B4A94" w:rsidRDefault="003A48E5" w:rsidP="003A48E5">
      <w:pPr>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lang w:eastAsia="lv-LV"/>
          <w14:ligatures w14:val="none"/>
        </w:rPr>
        <w:t xml:space="preserve">LM </w:t>
      </w:r>
      <w:r w:rsidR="0059620A" w:rsidRPr="005B4A94">
        <w:rPr>
          <w:rFonts w:ascii="Times New Roman" w:eastAsia="Times New Roman" w:hAnsi="Times New Roman" w:cs="Times New Roman"/>
          <w:color w:val="333333"/>
          <w:sz w:val="21"/>
          <w:szCs w:val="21"/>
          <w:lang w:eastAsia="lv-LV"/>
          <w14:ligatures w14:val="none"/>
        </w:rPr>
        <w:t>–</w:t>
      </w:r>
      <w:r w:rsidRPr="005B4A94">
        <w:rPr>
          <w:rFonts w:ascii="Times New Roman" w:eastAsia="Times New Roman" w:hAnsi="Times New Roman" w:cs="Times New Roman"/>
          <w:color w:val="333333"/>
          <w:sz w:val="21"/>
          <w:szCs w:val="21"/>
          <w:lang w:eastAsia="lv-LV"/>
          <w14:ligatures w14:val="none"/>
        </w:rPr>
        <w:t xml:space="preserve"> Labklājības ministrija</w:t>
      </w:r>
    </w:p>
    <w:p w14:paraId="65E5F42F" w14:textId="10D6C446" w:rsidR="003A48E5" w:rsidRPr="005B4A94" w:rsidRDefault="003A48E5" w:rsidP="003A48E5">
      <w:pPr>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lang w:eastAsia="lv-LV"/>
          <w14:ligatures w14:val="none"/>
        </w:rPr>
        <w:t xml:space="preserve">VID </w:t>
      </w:r>
      <w:r w:rsidR="0059620A" w:rsidRPr="005B4A94">
        <w:rPr>
          <w:rFonts w:ascii="Times New Roman" w:eastAsia="Times New Roman" w:hAnsi="Times New Roman" w:cs="Times New Roman"/>
          <w:color w:val="333333"/>
          <w:sz w:val="21"/>
          <w:szCs w:val="21"/>
          <w:lang w:eastAsia="lv-LV"/>
          <w14:ligatures w14:val="none"/>
        </w:rPr>
        <w:t>–</w:t>
      </w:r>
      <w:r w:rsidRPr="005B4A94">
        <w:rPr>
          <w:rFonts w:ascii="Times New Roman" w:eastAsia="Times New Roman" w:hAnsi="Times New Roman" w:cs="Times New Roman"/>
          <w:color w:val="333333"/>
          <w:sz w:val="21"/>
          <w:szCs w:val="21"/>
          <w:lang w:eastAsia="lv-LV"/>
          <w14:ligatures w14:val="none"/>
        </w:rPr>
        <w:t xml:space="preserve"> Valsts ieņēmumu dienests</w:t>
      </w:r>
    </w:p>
    <w:p w14:paraId="41D58B16" w14:textId="2F372D41" w:rsidR="003A48E5" w:rsidRPr="005B4A94" w:rsidRDefault="003A48E5" w:rsidP="003A48E5">
      <w:pPr>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lang w:eastAsia="lv-LV"/>
          <w14:ligatures w14:val="none"/>
        </w:rPr>
        <w:t xml:space="preserve">IZM </w:t>
      </w:r>
      <w:r w:rsidR="0059620A" w:rsidRPr="005B4A94">
        <w:rPr>
          <w:rFonts w:ascii="Times New Roman" w:eastAsia="Times New Roman" w:hAnsi="Times New Roman" w:cs="Times New Roman"/>
          <w:color w:val="333333"/>
          <w:sz w:val="21"/>
          <w:szCs w:val="21"/>
          <w:lang w:eastAsia="lv-LV"/>
          <w14:ligatures w14:val="none"/>
        </w:rPr>
        <w:t>–</w:t>
      </w:r>
      <w:r w:rsidRPr="005B4A94">
        <w:rPr>
          <w:rFonts w:ascii="Times New Roman" w:eastAsia="Times New Roman" w:hAnsi="Times New Roman" w:cs="Times New Roman"/>
          <w:color w:val="333333"/>
          <w:sz w:val="21"/>
          <w:szCs w:val="21"/>
          <w:lang w:eastAsia="lv-LV"/>
          <w14:ligatures w14:val="none"/>
        </w:rPr>
        <w:t xml:space="preserve"> </w:t>
      </w:r>
      <w:r w:rsidRPr="005B4A94">
        <w:rPr>
          <w:rFonts w:ascii="Times New Roman" w:hAnsi="Times New Roman" w:cs="Times New Roman"/>
          <w:sz w:val="21"/>
          <w:szCs w:val="21"/>
        </w:rPr>
        <w:t>Izglītības un zinātnes ministrija</w:t>
      </w:r>
    </w:p>
    <w:p w14:paraId="3845A6EE" w14:textId="39FCAE13" w:rsidR="003A48E5" w:rsidRPr="005B4A94" w:rsidRDefault="003A48E5" w:rsidP="003A48E5">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xml:space="preserve">TA </w:t>
      </w:r>
      <w:r w:rsidR="0059620A" w:rsidRPr="005B4A94">
        <w:rPr>
          <w:rFonts w:ascii="Times New Roman" w:eastAsia="Times New Roman" w:hAnsi="Times New Roman" w:cs="Times New Roman"/>
          <w:color w:val="333333"/>
          <w:sz w:val="21"/>
          <w:szCs w:val="21"/>
          <w:lang w:eastAsia="lv-LV"/>
          <w14:ligatures w14:val="none"/>
        </w:rPr>
        <w:t>–</w:t>
      </w:r>
      <w:r w:rsidRPr="005B4A94">
        <w:rPr>
          <w:rFonts w:ascii="Times New Roman" w:hAnsi="Times New Roman" w:cs="Times New Roman"/>
          <w:sz w:val="21"/>
          <w:szCs w:val="21"/>
        </w:rPr>
        <w:t xml:space="preserve"> Tiesu administrācija</w:t>
      </w:r>
    </w:p>
    <w:p w14:paraId="6321CD6E" w14:textId="4BCF650F" w:rsidR="003A48E5" w:rsidRPr="005B4A94" w:rsidRDefault="003A48E5" w:rsidP="003A48E5">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xml:space="preserve">VZD </w:t>
      </w:r>
      <w:r w:rsidR="0059620A" w:rsidRPr="005B4A94">
        <w:rPr>
          <w:rFonts w:ascii="Times New Roman" w:eastAsia="Times New Roman" w:hAnsi="Times New Roman" w:cs="Times New Roman"/>
          <w:color w:val="333333"/>
          <w:sz w:val="21"/>
          <w:szCs w:val="21"/>
          <w:lang w:eastAsia="lv-LV"/>
          <w14:ligatures w14:val="none"/>
        </w:rPr>
        <w:t>–</w:t>
      </w:r>
      <w:r w:rsidRPr="005B4A94">
        <w:rPr>
          <w:rFonts w:ascii="Times New Roman" w:hAnsi="Times New Roman" w:cs="Times New Roman"/>
          <w:sz w:val="21"/>
          <w:szCs w:val="21"/>
        </w:rPr>
        <w:t xml:space="preserve"> Valsts zemes dienests</w:t>
      </w:r>
    </w:p>
    <w:p w14:paraId="22D2CE0E" w14:textId="50B2BCA6" w:rsidR="003A48E5" w:rsidRPr="005B4A94" w:rsidRDefault="003A48E5" w:rsidP="003A48E5">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Ie</w:t>
      </w:r>
      <w:r w:rsidR="00452EF6" w:rsidRPr="005B4A94">
        <w:rPr>
          <w:rFonts w:ascii="Times New Roman" w:hAnsi="Times New Roman" w:cs="Times New Roman"/>
          <w:sz w:val="21"/>
          <w:szCs w:val="21"/>
        </w:rPr>
        <w:t xml:space="preserve">M IC </w:t>
      </w:r>
      <w:r w:rsidR="0059620A" w:rsidRPr="005B4A94">
        <w:rPr>
          <w:rFonts w:ascii="Times New Roman" w:eastAsia="Times New Roman" w:hAnsi="Times New Roman" w:cs="Times New Roman"/>
          <w:color w:val="333333"/>
          <w:sz w:val="21"/>
          <w:szCs w:val="21"/>
          <w:lang w:eastAsia="lv-LV"/>
          <w14:ligatures w14:val="none"/>
        </w:rPr>
        <w:t>–</w:t>
      </w:r>
      <w:r w:rsidR="00452EF6" w:rsidRPr="005B4A94">
        <w:rPr>
          <w:rFonts w:ascii="Times New Roman" w:hAnsi="Times New Roman" w:cs="Times New Roman"/>
          <w:sz w:val="21"/>
          <w:szCs w:val="21"/>
        </w:rPr>
        <w:t xml:space="preserve"> </w:t>
      </w:r>
      <w:r w:rsidRPr="005B4A94">
        <w:rPr>
          <w:rFonts w:ascii="Times New Roman" w:hAnsi="Times New Roman" w:cs="Times New Roman"/>
          <w:sz w:val="21"/>
          <w:szCs w:val="21"/>
        </w:rPr>
        <w:t>Iekšlietu ministrijas Informācijas centrs</w:t>
      </w:r>
    </w:p>
    <w:p w14:paraId="0500011C" w14:textId="73FC0EFB" w:rsidR="000C29C2" w:rsidRPr="005B4A94" w:rsidRDefault="00C907BB" w:rsidP="003A48E5">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PMLP – Pilsonības un migrācijas lietu pārvalde</w:t>
      </w:r>
    </w:p>
    <w:p w14:paraId="4F9FD77B" w14:textId="27D7BBDB" w:rsidR="00C907BB" w:rsidRPr="005B4A94" w:rsidRDefault="00C907BB" w:rsidP="003A48E5">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xml:space="preserve">NVA – Nodarbinātības valsts aģentūra </w:t>
      </w:r>
    </w:p>
    <w:p w14:paraId="2F073E45" w14:textId="1A4E8007" w:rsidR="00D816D2" w:rsidRPr="005B4A94" w:rsidRDefault="00D816D2" w:rsidP="003A48E5">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VSAA – Valsts sociālās apdrošināšanas aģentūra</w:t>
      </w:r>
    </w:p>
    <w:p w14:paraId="0C59F1ED" w14:textId="50923A40" w:rsidR="00D816D2" w:rsidRPr="005B4A94" w:rsidRDefault="00D816D2" w:rsidP="003A48E5">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xml:space="preserve">VPD – Valsts probācijas dienests </w:t>
      </w:r>
    </w:p>
    <w:p w14:paraId="6883F502" w14:textId="14D17B73" w:rsidR="00D816D2" w:rsidRPr="005B4A94" w:rsidRDefault="00D816D2" w:rsidP="003A48E5">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VDE</w:t>
      </w:r>
      <w:r w:rsidR="00D41FCD" w:rsidRPr="005B4A94">
        <w:rPr>
          <w:rFonts w:ascii="Times New Roman" w:hAnsi="Times New Roman" w:cs="Times New Roman"/>
          <w:sz w:val="21"/>
          <w:szCs w:val="21"/>
        </w:rPr>
        <w:t>ĀVK – Veselības un darbnespēj</w:t>
      </w:r>
      <w:r w:rsidR="00181F4C" w:rsidRPr="005B4A94">
        <w:rPr>
          <w:rFonts w:ascii="Times New Roman" w:hAnsi="Times New Roman" w:cs="Times New Roman"/>
          <w:sz w:val="21"/>
          <w:szCs w:val="21"/>
        </w:rPr>
        <w:t>as</w:t>
      </w:r>
      <w:r w:rsidR="00D41FCD" w:rsidRPr="005B4A94">
        <w:rPr>
          <w:rFonts w:ascii="Times New Roman" w:hAnsi="Times New Roman" w:cs="Times New Roman"/>
          <w:sz w:val="21"/>
          <w:szCs w:val="21"/>
        </w:rPr>
        <w:t xml:space="preserve"> ekspertīzes ārstu valsts komisija</w:t>
      </w:r>
    </w:p>
    <w:p w14:paraId="0D2ADBE4" w14:textId="4379A838" w:rsidR="00D41FCD" w:rsidRPr="005B4A94" w:rsidRDefault="00D41FCD" w:rsidP="003A48E5">
      <w:pPr>
        <w:spacing w:after="0" w:line="360" w:lineRule="atLeast"/>
        <w:rPr>
          <w:rFonts w:ascii="Times New Roman" w:hAnsi="Times New Roman" w:cs="Times New Roman"/>
          <w:sz w:val="21"/>
          <w:szCs w:val="21"/>
        </w:rPr>
      </w:pPr>
      <w:r w:rsidRPr="005B4A94">
        <w:rPr>
          <w:rFonts w:ascii="Times New Roman" w:hAnsi="Times New Roman" w:cs="Times New Roman"/>
          <w:sz w:val="21"/>
          <w:szCs w:val="21"/>
        </w:rPr>
        <w:t xml:space="preserve">SIVA – Sociālās integrācijas valsts aģentūra </w:t>
      </w:r>
    </w:p>
    <w:p w14:paraId="082F2ACA" w14:textId="77777777" w:rsidR="003A48E5" w:rsidRPr="001C7941" w:rsidRDefault="003A48E5" w:rsidP="00561C78">
      <w:pPr>
        <w:shd w:val="clear" w:color="auto" w:fill="FFFFFF"/>
        <w:spacing w:after="0" w:line="360" w:lineRule="atLeast"/>
        <w:rPr>
          <w:rFonts w:ascii="Times New Roman" w:eastAsia="Times New Roman" w:hAnsi="Times New Roman" w:cs="Times New Roman"/>
          <w:color w:val="333333"/>
          <w:sz w:val="21"/>
          <w:szCs w:val="21"/>
          <w:lang w:eastAsia="lv-LV"/>
          <w14:ligatures w14:val="none"/>
        </w:rPr>
      </w:pPr>
    </w:p>
    <w:p w14:paraId="2E1BE48C" w14:textId="77777777" w:rsidR="001C7941" w:rsidRPr="005B4A94" w:rsidRDefault="001C7941" w:rsidP="005B4A94">
      <w:pPr>
        <w:shd w:val="clear" w:color="auto" w:fill="FFFFFF"/>
        <w:spacing w:before="375" w:after="100" w:afterAutospacing="1"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bdr w:val="none" w:sz="0" w:space="0" w:color="auto" w:frame="1"/>
          <w:vertAlign w:val="superscript"/>
          <w:lang w:eastAsia="lv-LV"/>
          <w14:ligatures w14:val="none"/>
        </w:rPr>
        <w:t>1</w:t>
      </w:r>
      <w:r w:rsidRPr="005B4A94">
        <w:rPr>
          <w:rFonts w:ascii="Times New Roman" w:eastAsia="Times New Roman" w:hAnsi="Times New Roman" w:cs="Times New Roman"/>
          <w:color w:val="333333"/>
          <w:sz w:val="21"/>
          <w:szCs w:val="21"/>
          <w:lang w:eastAsia="lv-LV"/>
          <w14:ligatures w14:val="none"/>
        </w:rPr>
        <w:t>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p w14:paraId="7F1B96F0" w14:textId="45BB808F" w:rsidR="001C7941" w:rsidRPr="005B4A94" w:rsidRDefault="001C7941" w:rsidP="001C7941">
      <w:pPr>
        <w:shd w:val="clear" w:color="auto" w:fill="FFFFFF"/>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bdr w:val="none" w:sz="0" w:space="0" w:color="auto" w:frame="1"/>
          <w:vertAlign w:val="superscript"/>
          <w:lang w:eastAsia="lv-LV"/>
          <w14:ligatures w14:val="none"/>
        </w:rPr>
        <w:t>2</w:t>
      </w:r>
      <w:r w:rsidRPr="005B4A94">
        <w:rPr>
          <w:rFonts w:ascii="Times New Roman" w:eastAsia="Times New Roman" w:hAnsi="Times New Roman" w:cs="Times New Roman"/>
          <w:color w:val="333333"/>
          <w:sz w:val="21"/>
          <w:szCs w:val="21"/>
          <w:lang w:eastAsia="lv-LV"/>
          <w14:ligatures w14:val="none"/>
        </w:rPr>
        <w:t> Piemēram, ja ieguvums ir personāla administrēšanas funkcijas centralizācija, tad mērījums varētu būt, piemēram, tiešās pārvaldes darbinieku skaits, kas to izmanto, vērtība, piemēram, 10</w:t>
      </w:r>
      <w:r w:rsidR="00307D57">
        <w:rPr>
          <w:rFonts w:ascii="Times New Roman" w:eastAsia="Times New Roman" w:hAnsi="Times New Roman" w:cs="Times New Roman"/>
          <w:color w:val="333333"/>
          <w:sz w:val="21"/>
          <w:szCs w:val="21"/>
          <w:lang w:eastAsia="lv-LV"/>
          <w14:ligatures w14:val="none"/>
        </w:rPr>
        <w:t xml:space="preserve"> </w:t>
      </w:r>
      <w:r w:rsidRPr="005B4A94">
        <w:rPr>
          <w:rFonts w:ascii="Times New Roman" w:eastAsia="Times New Roman" w:hAnsi="Times New Roman" w:cs="Times New Roman"/>
          <w:color w:val="333333"/>
          <w:sz w:val="21"/>
          <w:szCs w:val="21"/>
          <w:lang w:eastAsia="lv-LV"/>
          <w14:ligatures w14:val="none"/>
        </w:rPr>
        <w:t>000, un sasniegšanas laiks – 2026. gads. </w:t>
      </w:r>
    </w:p>
    <w:p w14:paraId="607A6B59" w14:textId="77777777" w:rsidR="001C7941" w:rsidRPr="005B4A94" w:rsidRDefault="001C7941" w:rsidP="001C7941">
      <w:pPr>
        <w:shd w:val="clear" w:color="auto" w:fill="FFFFFF"/>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bdr w:val="none" w:sz="0" w:space="0" w:color="auto" w:frame="1"/>
          <w:vertAlign w:val="superscript"/>
          <w:lang w:eastAsia="lv-LV"/>
          <w14:ligatures w14:val="none"/>
        </w:rPr>
        <w:t>3</w:t>
      </w:r>
      <w:r w:rsidRPr="005B4A94">
        <w:rPr>
          <w:rFonts w:ascii="Times New Roman" w:eastAsia="Times New Roman" w:hAnsi="Times New Roman" w:cs="Times New Roman"/>
          <w:color w:val="333333"/>
          <w:sz w:val="21"/>
          <w:szCs w:val="21"/>
          <w:lang w:eastAsia="lv-LV"/>
          <w14:ligatures w14:val="none"/>
        </w:rPr>
        <w:t> PVN netiek attiecināts projektu īstenotājiem, kas to var attiecināt patstāvīgi. Pārējie projektu īstenotāji var pieprasīt to attiecināt, norādot apmēru un saskaņojot to ar Finanšu ministriju.</w:t>
      </w:r>
    </w:p>
    <w:p w14:paraId="53752067" w14:textId="77777777" w:rsidR="001C7941" w:rsidRPr="005B4A94" w:rsidRDefault="001C7941" w:rsidP="001C7941">
      <w:pPr>
        <w:shd w:val="clear" w:color="auto" w:fill="FFFFFF"/>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bdr w:val="none" w:sz="0" w:space="0" w:color="auto" w:frame="1"/>
          <w:vertAlign w:val="superscript"/>
          <w:lang w:eastAsia="lv-LV"/>
          <w14:ligatures w14:val="none"/>
        </w:rPr>
        <w:t>4</w:t>
      </w:r>
      <w:r w:rsidRPr="005B4A94">
        <w:rPr>
          <w:rFonts w:ascii="Times New Roman" w:eastAsia="Times New Roman" w:hAnsi="Times New Roman" w:cs="Times New Roman"/>
          <w:color w:val="333333"/>
          <w:sz w:val="21"/>
          <w:szCs w:val="21"/>
          <w:lang w:eastAsia="lv-LV"/>
          <w14:ligatures w14:val="none"/>
        </w:rPr>
        <w:t> Avansa maksājumi ir attiecināmi uz projektu īstenotājiem, kas nav valsts tiešās pārvaldes institūcijas. Jānorāda apmērs, kas nepārsniedz 30 % no attiecināmo izmaksu kopsummas, un jāsaskaņo ar Finanšu ministriju.</w:t>
      </w:r>
      <w:r w:rsidRPr="005B4A94">
        <w:rPr>
          <w:rFonts w:ascii="Times New Roman" w:eastAsia="Times New Roman" w:hAnsi="Times New Roman" w:cs="Times New Roman"/>
          <w:i/>
          <w:iCs/>
          <w:color w:val="333333"/>
          <w:sz w:val="21"/>
          <w:szCs w:val="21"/>
          <w:bdr w:val="none" w:sz="0" w:space="0" w:color="auto" w:frame="1"/>
          <w:lang w:eastAsia="lv-LV"/>
          <w14:ligatures w14:val="none"/>
        </w:rPr>
        <w:t> </w:t>
      </w:r>
    </w:p>
    <w:p w14:paraId="4F68FEE9" w14:textId="77777777" w:rsidR="001C7941" w:rsidRPr="005B4A94" w:rsidRDefault="001C7941" w:rsidP="001C7941">
      <w:pPr>
        <w:shd w:val="clear" w:color="auto" w:fill="FFFFFF"/>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bdr w:val="none" w:sz="0" w:space="0" w:color="auto" w:frame="1"/>
          <w:vertAlign w:val="superscript"/>
          <w:lang w:eastAsia="lv-LV"/>
          <w14:ligatures w14:val="none"/>
        </w:rPr>
        <w:t>5</w:t>
      </w:r>
      <w:r w:rsidRPr="005B4A94">
        <w:rPr>
          <w:rFonts w:ascii="Times New Roman" w:eastAsia="Times New Roman" w:hAnsi="Times New Roman" w:cs="Times New Roman"/>
          <w:color w:val="333333"/>
          <w:sz w:val="21"/>
          <w:szCs w:val="21"/>
          <w:lang w:eastAsia="lv-LV"/>
          <w14:ligatures w14:val="none"/>
        </w:rPr>
        <w:t> Apmērs, ko nedrīkst pārsniegt, nesaskaņojot grozījumus Ministru kabinetā. Ja ierobežojumi uz konkrēto pozīciju nav attiecināmi, tad norāda "n/a".</w:t>
      </w:r>
    </w:p>
    <w:p w14:paraId="0A081547" w14:textId="77777777" w:rsidR="001C7941" w:rsidRPr="005B4A94" w:rsidRDefault="001C7941" w:rsidP="001C7941">
      <w:pPr>
        <w:shd w:val="clear" w:color="auto" w:fill="FFFFFF"/>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bdr w:val="none" w:sz="0" w:space="0" w:color="auto" w:frame="1"/>
          <w:vertAlign w:val="superscript"/>
          <w:lang w:eastAsia="lv-LV"/>
          <w14:ligatures w14:val="none"/>
        </w:rPr>
        <w:lastRenderedPageBreak/>
        <w:t>6</w:t>
      </w:r>
      <w:r w:rsidRPr="005B4A94">
        <w:rPr>
          <w:rFonts w:ascii="Times New Roman" w:eastAsia="Times New Roman" w:hAnsi="Times New Roman" w:cs="Times New Roman"/>
          <w:color w:val="333333"/>
          <w:sz w:val="21"/>
          <w:szCs w:val="21"/>
          <w:lang w:eastAsia="lv-LV"/>
          <w14:ligatures w14:val="none"/>
        </w:rPr>
        <w:t> Informācija, kas norādīta Ministru kabineta 2021. gada 31. augusta noteikumu Nr. 597 "Valsts informācijas</w:t>
      </w:r>
      <w:r w:rsidRPr="001C7941">
        <w:rPr>
          <w:rFonts w:ascii="Times New Roman" w:eastAsia="Times New Roman" w:hAnsi="Times New Roman" w:cs="Times New Roman"/>
          <w:color w:val="333333"/>
          <w:sz w:val="21"/>
          <w:szCs w:val="21"/>
          <w:lang w:eastAsia="lv-LV"/>
          <w14:ligatures w14:val="none"/>
        </w:rPr>
        <w:t xml:space="preserve"> sistēmu attīstības projektu uzraudzības kārtība" (tai skaitā IKT būvvaldes kārtība) 2. pielikuma "Valsts </w:t>
      </w:r>
      <w:r w:rsidRPr="005B4A94">
        <w:rPr>
          <w:rFonts w:ascii="Times New Roman" w:eastAsia="Times New Roman" w:hAnsi="Times New Roman" w:cs="Times New Roman"/>
          <w:color w:val="333333"/>
          <w:sz w:val="21"/>
          <w:szCs w:val="21"/>
          <w:lang w:eastAsia="lv-LV"/>
          <w14:ligatures w14:val="none"/>
        </w:rPr>
        <w:t>informācijas sistēmas attīstības aktivitātes apraksts" 6.1. apakšpunktā.</w:t>
      </w:r>
    </w:p>
    <w:p w14:paraId="7324F618" w14:textId="77777777" w:rsidR="001C7941" w:rsidRPr="005B4A94" w:rsidRDefault="001C7941" w:rsidP="001C7941">
      <w:pPr>
        <w:shd w:val="clear" w:color="auto" w:fill="FFFFFF"/>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bdr w:val="none" w:sz="0" w:space="0" w:color="auto" w:frame="1"/>
          <w:vertAlign w:val="superscript"/>
          <w:lang w:eastAsia="lv-LV"/>
          <w14:ligatures w14:val="none"/>
        </w:rPr>
        <w:t>7</w:t>
      </w:r>
      <w:r w:rsidRPr="005B4A94">
        <w:rPr>
          <w:rFonts w:ascii="Times New Roman" w:eastAsia="Times New Roman" w:hAnsi="Times New Roman" w:cs="Times New Roman"/>
          <w:color w:val="333333"/>
          <w:sz w:val="21"/>
          <w:szCs w:val="21"/>
          <w:lang w:eastAsia="lv-LV"/>
          <w14:ligatures w14:val="none"/>
        </w:rPr>
        <w:t> Tai skaitā IKT būvvaldes kārtībā jau saņemtā VARAM saskaņojuma datums vai plānotais termiņš, kad tas tiks saņemts.</w:t>
      </w:r>
    </w:p>
    <w:p w14:paraId="6C01E47D" w14:textId="77777777" w:rsidR="001C7941" w:rsidRPr="005B4A94" w:rsidRDefault="001C7941" w:rsidP="001C7941">
      <w:pPr>
        <w:shd w:val="clear" w:color="auto" w:fill="FFFFFF"/>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bdr w:val="none" w:sz="0" w:space="0" w:color="auto" w:frame="1"/>
          <w:vertAlign w:val="superscript"/>
          <w:lang w:eastAsia="lv-LV"/>
          <w14:ligatures w14:val="none"/>
        </w:rPr>
        <w:t>8</w:t>
      </w:r>
      <w:proofErr w:type="gramStart"/>
      <w:r w:rsidRPr="005B4A94">
        <w:rPr>
          <w:rFonts w:ascii="Times New Roman" w:eastAsia="Times New Roman" w:hAnsi="Times New Roman" w:cs="Times New Roman"/>
          <w:color w:val="333333"/>
          <w:sz w:val="21"/>
          <w:szCs w:val="21"/>
          <w:lang w:eastAsia="lv-LV"/>
          <w14:ligatures w14:val="none"/>
        </w:rPr>
        <w:t> Ja koplietošanas pakalpojuma attīstības plāns tiek iesniegts vienlaikus ar Ministru kabineta rīkojumu par projekta atlases kārtu, par to</w:t>
      </w:r>
      <w:proofErr w:type="gramEnd"/>
      <w:r w:rsidRPr="005B4A94">
        <w:rPr>
          <w:rFonts w:ascii="Times New Roman" w:eastAsia="Times New Roman" w:hAnsi="Times New Roman" w:cs="Times New Roman"/>
          <w:color w:val="333333"/>
          <w:sz w:val="21"/>
          <w:szCs w:val="21"/>
          <w:lang w:eastAsia="lv-LV"/>
          <w14:ligatures w14:val="none"/>
        </w:rPr>
        <w:t xml:space="preserve"> pievieno norādi.</w:t>
      </w:r>
    </w:p>
    <w:p w14:paraId="2BC08225" w14:textId="3C3BCE5E" w:rsidR="00392831" w:rsidRPr="005B4A94" w:rsidRDefault="001C7941" w:rsidP="005B4A94">
      <w:pPr>
        <w:shd w:val="clear" w:color="auto" w:fill="FFFFFF"/>
        <w:spacing w:after="0" w:line="360" w:lineRule="atLeast"/>
        <w:rPr>
          <w:rFonts w:ascii="Times New Roman" w:eastAsia="Times New Roman" w:hAnsi="Times New Roman" w:cs="Times New Roman"/>
          <w:color w:val="333333"/>
          <w:sz w:val="21"/>
          <w:szCs w:val="21"/>
          <w:lang w:eastAsia="lv-LV"/>
          <w14:ligatures w14:val="none"/>
        </w:rPr>
      </w:pPr>
      <w:r w:rsidRPr="005B4A94">
        <w:rPr>
          <w:rFonts w:ascii="Times New Roman" w:eastAsia="Times New Roman" w:hAnsi="Times New Roman" w:cs="Times New Roman"/>
          <w:color w:val="333333"/>
          <w:sz w:val="21"/>
          <w:szCs w:val="21"/>
          <w:bdr w:val="none" w:sz="0" w:space="0" w:color="auto" w:frame="1"/>
          <w:vertAlign w:val="superscript"/>
          <w:lang w:eastAsia="lv-LV"/>
          <w14:ligatures w14:val="none"/>
        </w:rPr>
        <w:t>9</w:t>
      </w:r>
      <w:r w:rsidRPr="005B4A94">
        <w:rPr>
          <w:rFonts w:ascii="Times New Roman" w:eastAsia="Times New Roman" w:hAnsi="Times New Roman" w:cs="Times New Roman"/>
          <w:color w:val="333333"/>
          <w:sz w:val="21"/>
          <w:szCs w:val="21"/>
          <w:lang w:eastAsia="lv-LV"/>
          <w14:ligatures w14:val="none"/>
        </w:rPr>
        <w:t> Kapitālsabiedrības un pašvaldības norāda arī finanšu kapacitāti atbilstoši finansēšanas nosacījumiem.</w:t>
      </w:r>
      <w:r w:rsidR="002759AF" w:rsidRPr="005B4A94">
        <w:rPr>
          <w:rFonts w:ascii="Times New Roman" w:eastAsia="Times New Roman" w:hAnsi="Times New Roman" w:cs="Times New Roman"/>
          <w:color w:val="333333"/>
          <w:sz w:val="21"/>
          <w:szCs w:val="21"/>
          <w:lang w:eastAsia="lv-LV"/>
          <w14:ligatures w14:val="none"/>
        </w:rPr>
        <w:t>"</w:t>
      </w:r>
    </w:p>
    <w:sectPr w:rsidR="00392831" w:rsidRPr="005B4A94" w:rsidSect="005B4A94">
      <w:headerReference w:type="default" r:id="rId10"/>
      <w:footerReference w:type="default" r:id="rId11"/>
      <w:headerReference w:type="first" r:id="rId12"/>
      <w:footerReference w:type="first" r:id="rId13"/>
      <w:pgSz w:w="12240" w:h="15840"/>
      <w:pgMar w:top="1531"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C5DC6" w14:textId="77777777" w:rsidR="002759AF" w:rsidRDefault="002759AF" w:rsidP="002759AF">
      <w:pPr>
        <w:spacing w:after="0" w:line="240" w:lineRule="auto"/>
      </w:pPr>
      <w:r>
        <w:separator/>
      </w:r>
    </w:p>
  </w:endnote>
  <w:endnote w:type="continuationSeparator" w:id="0">
    <w:p w14:paraId="2B8EFD94" w14:textId="77777777" w:rsidR="002759AF" w:rsidRDefault="002759AF" w:rsidP="00275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B2E2E" w14:textId="41280953" w:rsidR="002759AF" w:rsidRPr="005B4A94" w:rsidRDefault="002759AF">
    <w:pPr>
      <w:pStyle w:val="Footer"/>
      <w:rPr>
        <w:rFonts w:ascii="Times New Roman" w:hAnsi="Times New Roman" w:cs="Times New Roman"/>
        <w:sz w:val="16"/>
        <w:szCs w:val="16"/>
      </w:rPr>
    </w:pPr>
    <w:r w:rsidRPr="005B4A94">
      <w:rPr>
        <w:rFonts w:ascii="Times New Roman" w:hAnsi="Times New Roman" w:cs="Times New Roman"/>
        <w:sz w:val="16"/>
        <w:szCs w:val="16"/>
      </w:rPr>
      <w:t>R0758_6p</w:t>
    </w:r>
    <w:r w:rsidR="00FE24A8">
      <w:rPr>
        <w:rFonts w:ascii="Times New Roman" w:hAnsi="Times New Roman" w:cs="Times New Roman"/>
        <w:sz w:val="16"/>
        <w:szCs w:val="16"/>
      </w:rPr>
      <w:t>_VARAM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9673D" w14:textId="1F63CA47" w:rsidR="002759AF" w:rsidRPr="005B4A94" w:rsidRDefault="002759AF" w:rsidP="002759AF">
    <w:pPr>
      <w:pStyle w:val="Footer"/>
      <w:rPr>
        <w:rFonts w:ascii="Times New Roman" w:hAnsi="Times New Roman" w:cs="Times New Roman"/>
        <w:sz w:val="16"/>
        <w:szCs w:val="16"/>
      </w:rPr>
    </w:pPr>
    <w:r w:rsidRPr="00DF2FA9">
      <w:rPr>
        <w:rFonts w:ascii="Times New Roman" w:hAnsi="Times New Roman" w:cs="Times New Roman"/>
        <w:sz w:val="16"/>
        <w:szCs w:val="16"/>
      </w:rPr>
      <w:t>R0758_6p</w:t>
    </w:r>
    <w:r w:rsidR="00FE24A8">
      <w:rPr>
        <w:rFonts w:ascii="Times New Roman" w:hAnsi="Times New Roman" w:cs="Times New Roman"/>
        <w:sz w:val="16"/>
        <w:szCs w:val="16"/>
      </w:rPr>
      <w:t>_VARAM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EC837" w14:textId="77777777" w:rsidR="002759AF" w:rsidRDefault="002759AF" w:rsidP="002759AF">
      <w:pPr>
        <w:spacing w:after="0" w:line="240" w:lineRule="auto"/>
      </w:pPr>
      <w:r>
        <w:separator/>
      </w:r>
    </w:p>
  </w:footnote>
  <w:footnote w:type="continuationSeparator" w:id="0">
    <w:p w14:paraId="0F070E06" w14:textId="77777777" w:rsidR="002759AF" w:rsidRDefault="002759AF" w:rsidP="002759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280576143"/>
      <w:docPartObj>
        <w:docPartGallery w:val="Page Numbers (Top of Page)"/>
        <w:docPartUnique/>
      </w:docPartObj>
    </w:sdtPr>
    <w:sdtEndPr>
      <w:rPr>
        <w:noProof/>
      </w:rPr>
    </w:sdtEndPr>
    <w:sdtContent>
      <w:p w14:paraId="3DFE5C45" w14:textId="228C2773" w:rsidR="002759AF" w:rsidRPr="005B4A94" w:rsidRDefault="002759AF" w:rsidP="005B4A94">
        <w:pPr>
          <w:pStyle w:val="Header"/>
          <w:jc w:val="center"/>
          <w:rPr>
            <w:rFonts w:ascii="Times New Roman" w:hAnsi="Times New Roman" w:cs="Times New Roman"/>
            <w:sz w:val="24"/>
            <w:szCs w:val="24"/>
          </w:rPr>
        </w:pPr>
        <w:r w:rsidRPr="005B4A94">
          <w:rPr>
            <w:rFonts w:ascii="Times New Roman" w:hAnsi="Times New Roman" w:cs="Times New Roman"/>
            <w:sz w:val="24"/>
            <w:szCs w:val="24"/>
          </w:rPr>
          <w:fldChar w:fldCharType="begin"/>
        </w:r>
        <w:r w:rsidRPr="005B4A94">
          <w:rPr>
            <w:rFonts w:ascii="Times New Roman" w:hAnsi="Times New Roman" w:cs="Times New Roman"/>
            <w:sz w:val="24"/>
            <w:szCs w:val="24"/>
          </w:rPr>
          <w:instrText xml:space="preserve"> PAGE   \* MERGEFORMAT </w:instrText>
        </w:r>
        <w:r w:rsidRPr="005B4A94">
          <w:rPr>
            <w:rFonts w:ascii="Times New Roman" w:hAnsi="Times New Roman" w:cs="Times New Roman"/>
            <w:sz w:val="24"/>
            <w:szCs w:val="24"/>
          </w:rPr>
          <w:fldChar w:fldCharType="separate"/>
        </w:r>
        <w:r w:rsidRPr="005B4A94">
          <w:rPr>
            <w:rFonts w:ascii="Times New Roman" w:hAnsi="Times New Roman" w:cs="Times New Roman"/>
            <w:noProof/>
            <w:sz w:val="24"/>
            <w:szCs w:val="24"/>
          </w:rPr>
          <w:t>2</w:t>
        </w:r>
        <w:r w:rsidRPr="005B4A94">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81966" w14:textId="60FF6308" w:rsidR="00FE24A8" w:rsidRPr="005B4A94" w:rsidRDefault="00FE24A8" w:rsidP="005B4A94">
    <w:pPr>
      <w:pStyle w:val="Header"/>
      <w:jc w:val="right"/>
      <w:rPr>
        <w:rFonts w:ascii="Times New Roman" w:hAnsi="Times New Roman" w:cs="Times New Roman"/>
        <w:b/>
        <w:bCs/>
        <w:sz w:val="26"/>
        <w:szCs w:val="26"/>
      </w:rPr>
    </w:pPr>
    <w:r w:rsidRPr="005B4A94">
      <w:rPr>
        <w:rFonts w:ascii="Times New Roman" w:hAnsi="Times New Roman" w:cs="Times New Roman"/>
        <w:b/>
        <w:bCs/>
        <w:sz w:val="26"/>
        <w:szCs w:val="26"/>
      </w:rPr>
      <w:t>Viedās administrācijas un reģionālās attīstības ministrijas iesniegtajā redakcijā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formatting="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41"/>
    <w:rsid w:val="00007E83"/>
    <w:rsid w:val="00034442"/>
    <w:rsid w:val="000446FA"/>
    <w:rsid w:val="000540D6"/>
    <w:rsid w:val="0005419F"/>
    <w:rsid w:val="000560B0"/>
    <w:rsid w:val="00071520"/>
    <w:rsid w:val="00073B71"/>
    <w:rsid w:val="000A6377"/>
    <w:rsid w:val="000B7BAB"/>
    <w:rsid w:val="000C29C2"/>
    <w:rsid w:val="000C5469"/>
    <w:rsid w:val="000D35E6"/>
    <w:rsid w:val="000F22DC"/>
    <w:rsid w:val="0010587C"/>
    <w:rsid w:val="00107655"/>
    <w:rsid w:val="00115BB8"/>
    <w:rsid w:val="00122E18"/>
    <w:rsid w:val="00154743"/>
    <w:rsid w:val="00157B66"/>
    <w:rsid w:val="00161CCC"/>
    <w:rsid w:val="00171526"/>
    <w:rsid w:val="00181F4C"/>
    <w:rsid w:val="001A4AEB"/>
    <w:rsid w:val="001B54E6"/>
    <w:rsid w:val="001B76EA"/>
    <w:rsid w:val="001C7941"/>
    <w:rsid w:val="001D6D77"/>
    <w:rsid w:val="001E26F4"/>
    <w:rsid w:val="002141B5"/>
    <w:rsid w:val="00230887"/>
    <w:rsid w:val="002361E3"/>
    <w:rsid w:val="00274723"/>
    <w:rsid w:val="002759AF"/>
    <w:rsid w:val="002767BD"/>
    <w:rsid w:val="00286FE1"/>
    <w:rsid w:val="002D27A4"/>
    <w:rsid w:val="00300C2A"/>
    <w:rsid w:val="00306C9A"/>
    <w:rsid w:val="00307D57"/>
    <w:rsid w:val="00313558"/>
    <w:rsid w:val="00317CC4"/>
    <w:rsid w:val="0032666A"/>
    <w:rsid w:val="00333AAD"/>
    <w:rsid w:val="003374B5"/>
    <w:rsid w:val="00343A2C"/>
    <w:rsid w:val="0034769E"/>
    <w:rsid w:val="00364BDB"/>
    <w:rsid w:val="0036573F"/>
    <w:rsid w:val="00392831"/>
    <w:rsid w:val="003A48E5"/>
    <w:rsid w:val="003B0D7F"/>
    <w:rsid w:val="003C1E48"/>
    <w:rsid w:val="00414991"/>
    <w:rsid w:val="00452EF6"/>
    <w:rsid w:val="00477693"/>
    <w:rsid w:val="00481F23"/>
    <w:rsid w:val="0048507D"/>
    <w:rsid w:val="004A0DC5"/>
    <w:rsid w:val="004C66F2"/>
    <w:rsid w:val="004C780C"/>
    <w:rsid w:val="004D36D0"/>
    <w:rsid w:val="004D6596"/>
    <w:rsid w:val="004D6E9D"/>
    <w:rsid w:val="005047AA"/>
    <w:rsid w:val="00513C49"/>
    <w:rsid w:val="00515C2B"/>
    <w:rsid w:val="00543F67"/>
    <w:rsid w:val="00561C78"/>
    <w:rsid w:val="005705DB"/>
    <w:rsid w:val="005938B8"/>
    <w:rsid w:val="00595EC8"/>
    <w:rsid w:val="0059620A"/>
    <w:rsid w:val="005B4A94"/>
    <w:rsid w:val="005C27AC"/>
    <w:rsid w:val="005C4C41"/>
    <w:rsid w:val="005D2F63"/>
    <w:rsid w:val="005F2030"/>
    <w:rsid w:val="005F6954"/>
    <w:rsid w:val="00606073"/>
    <w:rsid w:val="00612F1D"/>
    <w:rsid w:val="00620193"/>
    <w:rsid w:val="00625BD2"/>
    <w:rsid w:val="00636696"/>
    <w:rsid w:val="00644507"/>
    <w:rsid w:val="006731BF"/>
    <w:rsid w:val="006A661E"/>
    <w:rsid w:val="006B341C"/>
    <w:rsid w:val="006B6A6B"/>
    <w:rsid w:val="006E047B"/>
    <w:rsid w:val="006E4463"/>
    <w:rsid w:val="00703A00"/>
    <w:rsid w:val="00722DFE"/>
    <w:rsid w:val="00743178"/>
    <w:rsid w:val="00750886"/>
    <w:rsid w:val="00760297"/>
    <w:rsid w:val="00765BD5"/>
    <w:rsid w:val="007854EB"/>
    <w:rsid w:val="00790D87"/>
    <w:rsid w:val="007D037A"/>
    <w:rsid w:val="007F5535"/>
    <w:rsid w:val="00813D1E"/>
    <w:rsid w:val="008275B2"/>
    <w:rsid w:val="008359D9"/>
    <w:rsid w:val="00854333"/>
    <w:rsid w:val="00855CF8"/>
    <w:rsid w:val="0085690C"/>
    <w:rsid w:val="0086730D"/>
    <w:rsid w:val="00876601"/>
    <w:rsid w:val="008866BD"/>
    <w:rsid w:val="00894977"/>
    <w:rsid w:val="008A0D6E"/>
    <w:rsid w:val="00912A98"/>
    <w:rsid w:val="009261D6"/>
    <w:rsid w:val="00931C4A"/>
    <w:rsid w:val="0093568E"/>
    <w:rsid w:val="00940866"/>
    <w:rsid w:val="00942EA2"/>
    <w:rsid w:val="00943852"/>
    <w:rsid w:val="00982AB5"/>
    <w:rsid w:val="00984F6D"/>
    <w:rsid w:val="009A7D60"/>
    <w:rsid w:val="009C425F"/>
    <w:rsid w:val="009E7020"/>
    <w:rsid w:val="009E7AA6"/>
    <w:rsid w:val="00A258BB"/>
    <w:rsid w:val="00A43368"/>
    <w:rsid w:val="00A504EE"/>
    <w:rsid w:val="00A863C3"/>
    <w:rsid w:val="00A91643"/>
    <w:rsid w:val="00A92CC6"/>
    <w:rsid w:val="00A96A14"/>
    <w:rsid w:val="00AA00D2"/>
    <w:rsid w:val="00AA030A"/>
    <w:rsid w:val="00AA4690"/>
    <w:rsid w:val="00AC50B5"/>
    <w:rsid w:val="00AE49B5"/>
    <w:rsid w:val="00B04D27"/>
    <w:rsid w:val="00B051EC"/>
    <w:rsid w:val="00B64CCB"/>
    <w:rsid w:val="00B7336F"/>
    <w:rsid w:val="00BB114E"/>
    <w:rsid w:val="00BB358A"/>
    <w:rsid w:val="00BC6A95"/>
    <w:rsid w:val="00BD2599"/>
    <w:rsid w:val="00BE0943"/>
    <w:rsid w:val="00C26D81"/>
    <w:rsid w:val="00C27B6E"/>
    <w:rsid w:val="00C30F3D"/>
    <w:rsid w:val="00C52177"/>
    <w:rsid w:val="00C55B0A"/>
    <w:rsid w:val="00C6796E"/>
    <w:rsid w:val="00C72779"/>
    <w:rsid w:val="00C75C5B"/>
    <w:rsid w:val="00C907BB"/>
    <w:rsid w:val="00CA730D"/>
    <w:rsid w:val="00CB5005"/>
    <w:rsid w:val="00CB6B6D"/>
    <w:rsid w:val="00CF6A8D"/>
    <w:rsid w:val="00D0004F"/>
    <w:rsid w:val="00D0244C"/>
    <w:rsid w:val="00D16894"/>
    <w:rsid w:val="00D26191"/>
    <w:rsid w:val="00D30B59"/>
    <w:rsid w:val="00D34A89"/>
    <w:rsid w:val="00D41FCD"/>
    <w:rsid w:val="00D47D15"/>
    <w:rsid w:val="00D51CAB"/>
    <w:rsid w:val="00D52B46"/>
    <w:rsid w:val="00D545F5"/>
    <w:rsid w:val="00D668E2"/>
    <w:rsid w:val="00D76405"/>
    <w:rsid w:val="00D771C1"/>
    <w:rsid w:val="00D8137B"/>
    <w:rsid w:val="00D816D2"/>
    <w:rsid w:val="00D8756F"/>
    <w:rsid w:val="00DA4DC6"/>
    <w:rsid w:val="00DC2C09"/>
    <w:rsid w:val="00DD2D49"/>
    <w:rsid w:val="00E063EC"/>
    <w:rsid w:val="00E25DC6"/>
    <w:rsid w:val="00E36200"/>
    <w:rsid w:val="00E4455C"/>
    <w:rsid w:val="00E446D2"/>
    <w:rsid w:val="00E63B76"/>
    <w:rsid w:val="00E91272"/>
    <w:rsid w:val="00EA4B57"/>
    <w:rsid w:val="00ED742A"/>
    <w:rsid w:val="00EE37DB"/>
    <w:rsid w:val="00EF242F"/>
    <w:rsid w:val="00F134A2"/>
    <w:rsid w:val="00F247FF"/>
    <w:rsid w:val="00F35242"/>
    <w:rsid w:val="00F425FC"/>
    <w:rsid w:val="00F460A1"/>
    <w:rsid w:val="00FA035B"/>
    <w:rsid w:val="00FA34F8"/>
    <w:rsid w:val="00FA50EA"/>
    <w:rsid w:val="00FB6E1F"/>
    <w:rsid w:val="00FC5106"/>
    <w:rsid w:val="00FD0CE7"/>
    <w:rsid w:val="00FD2CAB"/>
    <w:rsid w:val="00FE24A8"/>
    <w:rsid w:val="1270DF8D"/>
    <w:rsid w:val="3A84D57E"/>
    <w:rsid w:val="43955EBE"/>
    <w:rsid w:val="5B2D58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A42518"/>
  <w15:docId w15:val="{644A645C-2C76-448D-82E5-AC06FE207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1C7941"/>
    <w:pPr>
      <w:spacing w:before="100" w:beforeAutospacing="1" w:after="100" w:afterAutospacing="1" w:line="240" w:lineRule="auto"/>
      <w:outlineLvl w:val="3"/>
    </w:pPr>
    <w:rPr>
      <w:rFonts w:ascii="Times New Roman" w:eastAsia="Times New Roman" w:hAnsi="Times New Roman" w:cs="Times New Roman"/>
      <w:b/>
      <w:bCs/>
      <w:sz w:val="24"/>
      <w:szCs w:val="24"/>
      <w:lang w:eastAsia="lv-LV"/>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C7941"/>
    <w:rPr>
      <w:rFonts w:ascii="Times New Roman" w:eastAsia="Times New Roman" w:hAnsi="Times New Roman" w:cs="Times New Roman"/>
      <w:b/>
      <w:bCs/>
      <w:sz w:val="24"/>
      <w:szCs w:val="24"/>
      <w:lang w:eastAsia="lv-LV"/>
      <w14:ligatures w14:val="none"/>
    </w:rPr>
  </w:style>
  <w:style w:type="paragraph" w:styleId="NormalWeb">
    <w:name w:val="Normal (Web)"/>
    <w:basedOn w:val="Normal"/>
    <w:uiPriority w:val="99"/>
    <w:semiHidden/>
    <w:unhideWhenUsed/>
    <w:rsid w:val="001C7941"/>
    <w:pPr>
      <w:spacing w:before="100" w:beforeAutospacing="1" w:after="100" w:afterAutospacing="1" w:line="240" w:lineRule="auto"/>
    </w:pPr>
    <w:rPr>
      <w:rFonts w:ascii="Times New Roman" w:eastAsia="Times New Roman" w:hAnsi="Times New Roman" w:cs="Times New Roman"/>
      <w:sz w:val="24"/>
      <w:szCs w:val="24"/>
      <w:lang w:eastAsia="lv-LV"/>
      <w14:ligatures w14:val="none"/>
    </w:rPr>
  </w:style>
  <w:style w:type="paragraph" w:styleId="Revision">
    <w:name w:val="Revision"/>
    <w:hidden/>
    <w:uiPriority w:val="99"/>
    <w:semiHidden/>
    <w:rsid w:val="00942EA2"/>
    <w:pPr>
      <w:spacing w:after="0" w:line="240" w:lineRule="auto"/>
    </w:pPr>
  </w:style>
  <w:style w:type="character" w:styleId="CommentReference">
    <w:name w:val="annotation reference"/>
    <w:basedOn w:val="DefaultParagraphFont"/>
    <w:uiPriority w:val="99"/>
    <w:semiHidden/>
    <w:unhideWhenUsed/>
    <w:rsid w:val="00942EA2"/>
    <w:rPr>
      <w:sz w:val="16"/>
      <w:szCs w:val="16"/>
    </w:rPr>
  </w:style>
  <w:style w:type="paragraph" w:styleId="CommentText">
    <w:name w:val="annotation text"/>
    <w:basedOn w:val="Normal"/>
    <w:link w:val="CommentTextChar"/>
    <w:uiPriority w:val="99"/>
    <w:unhideWhenUsed/>
    <w:rsid w:val="00942EA2"/>
    <w:pPr>
      <w:spacing w:line="240" w:lineRule="auto"/>
    </w:pPr>
    <w:rPr>
      <w:sz w:val="20"/>
      <w:szCs w:val="20"/>
    </w:rPr>
  </w:style>
  <w:style w:type="character" w:customStyle="1" w:styleId="CommentTextChar">
    <w:name w:val="Comment Text Char"/>
    <w:basedOn w:val="DefaultParagraphFont"/>
    <w:link w:val="CommentText"/>
    <w:uiPriority w:val="99"/>
    <w:rsid w:val="00942EA2"/>
    <w:rPr>
      <w:sz w:val="20"/>
      <w:szCs w:val="20"/>
    </w:rPr>
  </w:style>
  <w:style w:type="paragraph" w:styleId="CommentSubject">
    <w:name w:val="annotation subject"/>
    <w:basedOn w:val="CommentText"/>
    <w:next w:val="CommentText"/>
    <w:link w:val="CommentSubjectChar"/>
    <w:uiPriority w:val="99"/>
    <w:semiHidden/>
    <w:unhideWhenUsed/>
    <w:rsid w:val="00942EA2"/>
    <w:rPr>
      <w:b/>
      <w:bCs/>
    </w:rPr>
  </w:style>
  <w:style w:type="character" w:customStyle="1" w:styleId="CommentSubjectChar">
    <w:name w:val="Comment Subject Char"/>
    <w:basedOn w:val="CommentTextChar"/>
    <w:link w:val="CommentSubject"/>
    <w:uiPriority w:val="99"/>
    <w:semiHidden/>
    <w:rsid w:val="00942EA2"/>
    <w:rPr>
      <w:b/>
      <w:bCs/>
      <w:sz w:val="20"/>
      <w:szCs w:val="20"/>
    </w:rPr>
  </w:style>
  <w:style w:type="paragraph" w:styleId="Header">
    <w:name w:val="header"/>
    <w:basedOn w:val="Normal"/>
    <w:link w:val="HeaderChar"/>
    <w:uiPriority w:val="99"/>
    <w:unhideWhenUsed/>
    <w:rsid w:val="002759AF"/>
    <w:pPr>
      <w:tabs>
        <w:tab w:val="center" w:pos="4153"/>
        <w:tab w:val="right" w:pos="8306"/>
      </w:tabs>
      <w:spacing w:after="0" w:line="240" w:lineRule="auto"/>
    </w:pPr>
  </w:style>
  <w:style w:type="character" w:customStyle="1" w:styleId="HeaderChar">
    <w:name w:val="Header Char"/>
    <w:basedOn w:val="DefaultParagraphFont"/>
    <w:link w:val="Header"/>
    <w:uiPriority w:val="99"/>
    <w:rsid w:val="002759AF"/>
  </w:style>
  <w:style w:type="paragraph" w:styleId="Footer">
    <w:name w:val="footer"/>
    <w:basedOn w:val="Normal"/>
    <w:link w:val="FooterChar"/>
    <w:uiPriority w:val="99"/>
    <w:unhideWhenUsed/>
    <w:rsid w:val="002759AF"/>
    <w:pPr>
      <w:tabs>
        <w:tab w:val="center" w:pos="4153"/>
        <w:tab w:val="right" w:pos="8306"/>
      </w:tabs>
      <w:spacing w:after="0" w:line="240" w:lineRule="auto"/>
    </w:pPr>
  </w:style>
  <w:style w:type="character" w:customStyle="1" w:styleId="FooterChar">
    <w:name w:val="Footer Char"/>
    <w:basedOn w:val="DefaultParagraphFont"/>
    <w:link w:val="Footer"/>
    <w:uiPriority w:val="99"/>
    <w:rsid w:val="00275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303133">
      <w:bodyDiv w:val="1"/>
      <w:marLeft w:val="0"/>
      <w:marRight w:val="0"/>
      <w:marTop w:val="0"/>
      <w:marBottom w:val="0"/>
      <w:divBdr>
        <w:top w:val="none" w:sz="0" w:space="0" w:color="auto"/>
        <w:left w:val="none" w:sz="0" w:space="0" w:color="auto"/>
        <w:bottom w:val="none" w:sz="0" w:space="0" w:color="auto"/>
        <w:right w:val="none" w:sz="0" w:space="0" w:color="auto"/>
      </w:divBdr>
      <w:divsChild>
        <w:div w:id="699089986">
          <w:marLeft w:val="0"/>
          <w:marRight w:val="0"/>
          <w:marTop w:val="0"/>
          <w:marBottom w:val="0"/>
          <w:divBdr>
            <w:top w:val="none" w:sz="0" w:space="0" w:color="auto"/>
            <w:left w:val="none" w:sz="0" w:space="0" w:color="auto"/>
            <w:bottom w:val="none" w:sz="0" w:space="0" w:color="auto"/>
            <w:right w:val="none" w:sz="0" w:space="0" w:color="auto"/>
          </w:divBdr>
        </w:div>
        <w:div w:id="1191143592">
          <w:marLeft w:val="0"/>
          <w:marRight w:val="0"/>
          <w:marTop w:val="0"/>
          <w:marBottom w:val="0"/>
          <w:divBdr>
            <w:top w:val="none" w:sz="0" w:space="0" w:color="auto"/>
            <w:left w:val="none" w:sz="0" w:space="0" w:color="auto"/>
            <w:bottom w:val="none" w:sz="0" w:space="0" w:color="auto"/>
            <w:right w:val="none" w:sz="0" w:space="0" w:color="auto"/>
          </w:divBdr>
        </w:div>
        <w:div w:id="18447358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3cd387c-e300-40ab-9822-ce37daa0db9f">
      <Terms xmlns="http://schemas.microsoft.com/office/infopath/2007/PartnerControls"/>
    </lcf76f155ced4ddcb4097134ff3c332f>
    <TaxCatchAll xmlns="61e8f6f1-1ee0-45dc-94f0-7b0eafbe8a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BFAD25A2AB4F0C4FBE9D93A449EE9370" ma:contentTypeVersion="15" ma:contentTypeDescription="Izveidot jaunu dokumentu." ma:contentTypeScope="" ma:versionID="bc1e223c04fcea71902321fbd2861d75">
  <xsd:schema xmlns:xsd="http://www.w3.org/2001/XMLSchema" xmlns:xs="http://www.w3.org/2001/XMLSchema" xmlns:p="http://schemas.microsoft.com/office/2006/metadata/properties" xmlns:ns2="03cd387c-e300-40ab-9822-ce37daa0db9f" xmlns:ns3="61e8f6f1-1ee0-45dc-94f0-7b0eafbe8ae5" targetNamespace="http://schemas.microsoft.com/office/2006/metadata/properties" ma:root="true" ma:fieldsID="ca184b04fed39cd20d7b40bb175d6d60" ns2:_="" ns3:_="">
    <xsd:import namespace="03cd387c-e300-40ab-9822-ce37daa0db9f"/>
    <xsd:import namespace="61e8f6f1-1ee0-45dc-94f0-7b0eafbe8a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d387c-e300-40ab-9822-ce37daa0d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8f6f1-1ee0-45dc-94f0-7b0eafbe8ae5"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element name="TaxCatchAll" ma:index="16" nillable="true" ma:displayName="Taxonomy Catch All Column" ma:hidden="true" ma:list="{913bb5e0-9936-4cf6-a9f3-c69da4bcbf29}" ma:internalName="TaxCatchAll" ma:showField="CatchAllData" ma:web="61e8f6f1-1ee0-45dc-94f0-7b0eafbe8a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53DED-314B-467B-8E81-E23BE9AD3905}">
  <ds:schemaRefs>
    <ds:schemaRef ds:uri="http://schemas.openxmlformats.org/officeDocument/2006/bibliography"/>
  </ds:schemaRefs>
</ds:datastoreItem>
</file>

<file path=customXml/itemProps2.xml><?xml version="1.0" encoding="utf-8"?>
<ds:datastoreItem xmlns:ds="http://schemas.openxmlformats.org/officeDocument/2006/customXml" ds:itemID="{6AB2FC23-A2B0-47DD-8F46-0E240DC02593}">
  <ds:schemaRefs>
    <ds:schemaRef ds:uri="http://schemas.microsoft.com/office/2006/metadata/properties"/>
    <ds:schemaRef ds:uri="http://schemas.microsoft.com/office/infopath/2007/PartnerControls"/>
    <ds:schemaRef ds:uri="03cd387c-e300-40ab-9822-ce37daa0db9f"/>
    <ds:schemaRef ds:uri="61e8f6f1-1ee0-45dc-94f0-7b0eafbe8ae5"/>
  </ds:schemaRefs>
</ds:datastoreItem>
</file>

<file path=customXml/itemProps3.xml><?xml version="1.0" encoding="utf-8"?>
<ds:datastoreItem xmlns:ds="http://schemas.openxmlformats.org/officeDocument/2006/customXml" ds:itemID="{764ED635-1FF2-4A9C-8C10-2630C70DC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d387c-e300-40ab-9822-ce37daa0db9f"/>
    <ds:schemaRef ds:uri="61e8f6f1-1ee0-45dc-94f0-7b0eafbe8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5D465A-22E1-43FA-9AC3-9F0417F2AC50}">
  <ds:schemaRefs>
    <ds:schemaRef ds:uri="http://schemas.microsoft.com/sharepoint/v3/contenttype/forms"/>
  </ds:schemaRefs>
</ds:datastoreItem>
</file>

<file path=docMetadata/LabelInfo.xml><?xml version="1.0" encoding="utf-8"?>
<clbl:labelList xmlns:clbl="http://schemas.microsoft.com/office/2020/mipLabelMetadata">
  <clbl:label id="{a2d593ad-f07d-4c55-87c8-106c26d6ba08}" enabled="0" method="" siteId="{a2d593ad-f07d-4c55-87c8-106c26d6ba08}"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12</Pages>
  <Words>16033</Words>
  <Characters>9139</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Putniņš</dc:creator>
  <cp:keywords/>
  <dc:description/>
  <cp:lastModifiedBy>Inese Lismane</cp:lastModifiedBy>
  <cp:revision>4</cp:revision>
  <dcterms:created xsi:type="dcterms:W3CDTF">2026-07-08T12:51:00Z</dcterms:created>
  <dcterms:modified xsi:type="dcterms:W3CDTF">2026-07-08T12:59:00Z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0x010100BFAD25A2AB4F0C4FBE9D93A449EE9370</vt:lpwstr>
  </property>
  <property fmtid="{D5CDD505-2E9C-101B-9397-08002B2CF9AE}" pid="3" name="MediaServiceImageTags">
    <vt:lpwstr/>
  </property>
  <property fmtid="{D5CDD505-2E9C-101B-9397-08002B2CF9AE}" pid="4" name="docLang">
    <vt:lpwstr>lv</vt:lpwstr>
  </property>
</Properties>
</file>