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12.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15.oktobra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1113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Minimālais sulas vai biezeņa saturs augļu nektāros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6550"/>
        <w:gridCol w:w="1856"/>
        <w:tblGridChange w:id="0">
          <w:tblGrid>
            <w:gridCol w:w="993"/>
            <w:gridCol w:w="6550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nektārā izmantotie augļi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sulas vai biezeņa saturs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(% no gatavā produkta tilpuma)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Augļi ar skābu sulu, kurai dabiskā veidā ir nepatīkama garša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pasifloru augļi (</w:t>
            </w:r>
            <w:r w:rsidR="00000000" w:rsidRPr="00000000" w:rsidDel="00000000">
              <w:rPr>
                <w:i w:val="1"/>
                <w:rtl w:val="0"/>
              </w:rPr>
              <w:t xml:space="preserve">Passiflora edulis Sims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narandžila (</w:t>
            </w:r>
            <w:r w:rsidR="00000000" w:rsidRPr="00000000" w:rsidDel="00000000">
              <w:rPr>
                <w:i w:val="1"/>
                <w:rtl w:val="0"/>
              </w:rPr>
              <w:t xml:space="preserve">quito naranjillos</w:t>
            </w:r>
            <w:r w:rsidR="00000000" w:rsidRPr="00000000" w:rsidDel="00000000">
              <w:rPr>
                <w:rtl w:val="0"/>
              </w:rPr>
              <w:t xml:space="preserve">), (</w:t>
            </w:r>
            <w:r w:rsidR="00000000" w:rsidRPr="00000000" w:rsidDel="00000000">
              <w:rPr>
                <w:i w:val="1"/>
                <w:rtl w:val="0"/>
              </w:rPr>
              <w:t xml:space="preserve">Solanum quitoense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sarkanās 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smiltsērkšķu 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dzeloņplūmes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plūmes (</w:t>
            </w:r>
            <w:r w:rsidR="00000000" w:rsidRPr="00000000" w:rsidDel="00000000">
              <w:rPr>
                <w:i w:val="1"/>
                <w:rtl w:val="0"/>
              </w:rPr>
              <w:t xml:space="preserve">Prunus domestika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zilās plūmes, cvečes (</w:t>
            </w:r>
            <w:r w:rsidR="00000000" w:rsidRPr="00000000" w:rsidDel="00000000">
              <w:rPr>
                <w:i w:val="1"/>
                <w:rtl w:val="0"/>
              </w:rPr>
              <w:t xml:space="preserve">Quetsch plum</w:t>
            </w:r>
            <w:r w:rsidR="00000000" w:rsidRPr="00000000" w:rsidDel="00000000">
              <w:rPr>
                <w:rtl w:val="0"/>
              </w:rPr>
              <w:t xml:space="preserve">), (</w:t>
            </w:r>
            <w:r w:rsidR="00000000" w:rsidRPr="00000000" w:rsidDel="00000000">
              <w:rPr>
                <w:i w:val="1"/>
                <w:rtl w:val="0"/>
              </w:rPr>
              <w:t xml:space="preserve">Prunus domestika </w:t>
            </w:r>
            <w:r w:rsidR="00000000" w:rsidRPr="00000000" w:rsidDel="00000000">
              <w:rPr>
                <w:rtl w:val="0"/>
              </w:rPr>
              <w:t xml:space="preserve">L.)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pīlādža 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mežrožu augļi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skābie 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plūškoka augļi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zīdkoka ogas un kazenes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dzērvenes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cidonijas (</w:t>
            </w:r>
            <w:r w:rsidR="00000000" w:rsidRPr="00000000" w:rsidDel="00000000">
              <w:rPr>
                <w:i w:val="1"/>
                <w:rtl w:val="0"/>
              </w:rPr>
              <w:t xml:space="preserve">Cydonia oblonga </w:t>
            </w:r>
            <w:r w:rsidR="00000000" w:rsidRPr="00000000" w:rsidDel="00000000">
              <w:rPr>
                <w:rtl w:val="0"/>
              </w:rPr>
              <w:t xml:space="preserve">L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citroni un laimi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šīs kategorijas augļi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Augļi ar zemu skābes saturu, ar mīkstumu vai izteiktām garšas īpašībām, kuru sulai dabiskā veidā ir nepatīkama garša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mango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banāni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gvajaves (guavas) (</w:t>
            </w:r>
            <w:r w:rsidR="00000000" w:rsidRPr="00000000" w:rsidDel="00000000">
              <w:rPr>
                <w:i w:val="1"/>
                <w:rtl w:val="0"/>
              </w:rPr>
              <w:t xml:space="preserve">Psidium guajava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papaijas (</w:t>
            </w:r>
            <w:r w:rsidR="00000000" w:rsidRPr="00000000" w:rsidDel="00000000">
              <w:rPr>
                <w:i w:val="1"/>
                <w:rtl w:val="0"/>
              </w:rPr>
              <w:t xml:space="preserve">Carica papaya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ličī (lidži, līčijas) (</w:t>
            </w:r>
            <w:r w:rsidR="00000000" w:rsidRPr="00000000" w:rsidDel="00000000">
              <w:rPr>
                <w:i w:val="1"/>
                <w:rtl w:val="0"/>
              </w:rPr>
              <w:t xml:space="preserve">Litchi chinensis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vilkābeles augļi (</w:t>
            </w:r>
            <w:r w:rsidR="00000000" w:rsidRPr="00000000" w:rsidDel="00000000">
              <w:rPr>
                <w:i w:val="1"/>
                <w:rtl w:val="0"/>
              </w:rPr>
              <w:t xml:space="preserve">Crataegus azarolus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anona, skābā (</w:t>
            </w:r>
            <w:r w:rsidR="00000000" w:rsidRPr="00000000" w:rsidDel="00000000">
              <w:rPr>
                <w:i w:val="1"/>
                <w:rtl w:val="0"/>
              </w:rPr>
              <w:t xml:space="preserve">Annona muricata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anona, tīklainā (</w:t>
            </w:r>
            <w:r w:rsidR="00000000" w:rsidRPr="00000000" w:rsidDel="00000000">
              <w:rPr>
                <w:i w:val="1"/>
                <w:rtl w:val="0"/>
              </w:rPr>
              <w:t xml:space="preserve">Annona reticulata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anona, zvīņainā (</w:t>
            </w:r>
            <w:r w:rsidR="00000000" w:rsidRPr="00000000" w:rsidDel="00000000">
              <w:rPr>
                <w:i w:val="1"/>
                <w:rtl w:val="0"/>
              </w:rPr>
              <w:t xml:space="preserve">Annona squamosa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granātāboli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kešjukoka augļi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spāņu plūme (spondija), sarkanā (</w:t>
            </w:r>
            <w:r w:rsidR="00000000" w:rsidRPr="00000000" w:rsidDel="00000000">
              <w:rPr>
                <w:i w:val="1"/>
                <w:rtl w:val="0"/>
              </w:rPr>
              <w:t xml:space="preserve">Spondias purpurea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Brazīlijas plūme (umbu) (</w:t>
            </w:r>
            <w:r w:rsidR="00000000" w:rsidRPr="00000000" w:rsidDel="00000000">
              <w:rPr>
                <w:i w:val="1"/>
                <w:rtl w:val="0"/>
              </w:rPr>
              <w:t xml:space="preserve">Spondias Tuberosa aroda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šīs kategorijas augļi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Augļi, kuru sulai dabiskā veidā ir patīkama garša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citrusaugļi, izņemot citronus un laimus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ananāsi (ananasi)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šīs kategorijas augļi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24-TA-2227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24-TA-2227</w:t>
    </w:r>
    <w:r>
      <w:br/>
    </w:r>
    <w:r w:rsidR="00000000" w:rsidRPr="00000000" w:rsidDel="00000000">
      <w:rPr>
        <w:rtl w:val="0"/>
      </w:rPr>
      <w:t xml:space="preserve">Izdrukāts 29.07.2026. 23.55 - 1.0.VK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noteikumu_(grozījumu)_projekts_p2_24-TA-2227.docx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