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5.februāra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Pieļaujamais svina, dzīvsudraba, kadmija, sešvērtīgā hroma, polibromēto bifenilu un polibromēto difenilēteru lietojums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03.06.2014. noteikumiem Nr. 275; MK 21.10.2014. noteikumiem Nr. 643; MK 12.12.2017. noteikumiem Nr. 739; MK 08.01.2019. noteikumiem Nr. 8; MK 09.07.2019. noteikumiem Nr. 310; MK 28.04.2020. noteikumiem Nr. 249; MK 02.09.2020. noteikumiem Nr. 553; MK 07.12.2021. noteikumiem Nr. 796)</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4826"/>
        <w:gridCol w:w="3868"/>
        <w:tblGridChange w:id="0">
          <w:tblGrid>
            <w:gridCol w:w="610"/>
            <w:gridCol w:w="4826"/>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Piemērošanas joma un termiņi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viencokola (kompaktajās) luminiscences spuldzēs (vienam gaismas izstarotājam):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vispārējai apgaismei &lt; 30 W ne vairāk kā 2,5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vispārējai apgaismei ≥ 30 W un &lt; 50 W ne vairāk kā 3,5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vispārējai apgaismei ≥ 50 W un &lt; 150 W ne vairāk kā 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vispārējai apgaismei ≥ 150 W ne vairāk kā 15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vispārējai apgaismei ar apļa vai kvadrāta formu un caurules diametru ≤ 17 mm ne vairāk kā 7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īpašām vajadzībām ne vairāk kā 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vispārējai apgaismei &lt; 30 W ar kalpošanas laiku 20 000 h vai lielāku, 3,5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2017. gada 31. decembrim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lineārajās divcokolu luminiscences spuldzēs vispārējai apgaismei (vienai spuldzei):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trīsjoslu luminofora spuldzei ar normālu ekspluatācijas laiku un caurules diametru &lt; 9 mm (piem., T2) ne vairāk kā 4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trīsjoslu luminofora spuldzei ar normālu ekspluatācijas laiku un caurules diametru ≥ 9 mm un ≤ 17 mm (piem., T5) ne vairāk kā 3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trīsjoslu luminofora spuldzes ar normālu ekspluatācijas laiku un caurules diametru &gt; 17 mm un ≤ 28 mm (piem., T8) ne vairāk kā 3,5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trīsjoslu luminofora spuldzei ar normālu ekspluatācijas laiku un caurules diametru &gt; 28 mm (piem., T12) ne vairāk kā 3,5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trīsjoslu luminofora spuldzei ar ilgu ekspluatācijas laiku (≥ 25000 h) ne vairāk kā 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citās luminiscences spuldzēs (vienai spuldzei):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nelineārai halofosfāta spuldzei (visu diametru) ne vairāk kā 15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2016.gada 13.aprīlim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nelineārai trīsjoslu luminofora spuldzei ar caurules diametru &gt; 17 mm (piem., T9) ne vairāk kā 15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veida spuldzei vispārējai apgaismei un īpašām vajadzībām (piem., indukcijas spuldzei) ne vairāk kā 15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aukstā katoda fluorescences spuldzēs (CCFL) un ārējā elektroda fluorescences spuldzēs (EEFL) īpašām vajadzībām (vienai spuldzei):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spuldzē ar garumu ≤ 500 mm ne vairāk kā 3,5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spuldzē ar garumu &gt; 500 mm un ≤ 1500 mm ne vairāk kā 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spuldzē ar garumu &gt; 1500 mm ne vairāk kā 13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citās zemspiediena gāzizlādes spuldzēs (vienai spuldzei) ne vairāk kā 15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augstspiediena nātrija (tvaiku) spuldzēs vispārējai apgaismei ar uzlabotu krāsu atveidošanas indeksu Ra &gt; 60 (vienam gaismas izstarotājam):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155 W ne vairāk kā 30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W &lt; P ≤ 405 W ne vairāk kā 40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&gt; 405 W ne vairāk kā 40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citās augstspiediena nātrija (tvaiku) spuldzēs vispārējai apgaismei (vienam gaismas izstarotājam):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155 W ne vairāk kā 25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W &lt; P ≤ 405 W ne vairāk kā 30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&gt; 405 W ne vairāk kā 40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augstspiediena dzīvsudraba (tvaiku) spuldzēs (HPMV)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2015.gada 13.aprīlim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metālu halogenīdu (MH) spuldzēs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citās gāzizlādes spuldzēs īpašām vajadzībām, kas nav atsevišķi minētas šajā pielikumā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amatnieciski ražotās gaismu izstarojošās gāzizlādes lampās (</w:t>
            </w:r>
            <w:r w:rsidR="00000000" w:rsidRPr="00000000" w:rsidDel="00000000">
              <w:rPr>
                <w:i w:val="1"/>
                <w:rtl w:val="0"/>
              </w:rPr>
              <w:t xml:space="preserve">HLDT</w:t>
            </w:r>
            <w:r w:rsidR="00000000" w:rsidRPr="00000000" w:rsidDel="00000000">
              <w:rPr>
                <w:rtl w:val="0"/>
              </w:rPr>
              <w:t xml:space="preserve">), ko izmanto izkārtnēm, dekoratīvam vai arhitektūras objektu specifiskam apgaismojumam un mākslinieciskiem apgaismes objektiem, kuriem piemēro šādus dzīvsudraba satura ierobežojumus: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2018. gada 31. decembrim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1 </w:t>
            </w:r>
            <w:r w:rsidR="00000000" w:rsidRPr="00000000" w:rsidDel="00000000">
              <w:rPr>
                <w:rtl w:val="0"/>
              </w:rPr>
              <w:t xml:space="preserve">1.</w:t>
            </w:r>
            <w:r w:rsidR="00000000" w:rsidRPr="00000000" w:rsidDel="00000000">
              <w:rPr>
                <w:vertAlign w:val="super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mg vienam elektrodu pārim +0,3 mg uz vienu lampas garuma centimetru, bet ne vairāk par 80 mg āra apstākļos un iekštelpās, kur temperatūra ir zemāka par 20 °C</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1 </w:t>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mg vienam elektrodu pārim +0,24 mg uz vienu lampas garuma centimetru, bet ne vairāk par 80 mg iekštelpās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katodstaru lampu stiklā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luminiscences spuldžu stiklā, nepārsniedzot 0,2 masas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leģētājelements tēraudā mehāniskai apstrādei un cinkotā tēraudā, kurā ir līdz 0,35 masas % svina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līdz 2021. gada 20. jūlijam – iekārtām, kuras atbilst šo noteikumu 2. pielikumā minētajai 8. vai 9. iekārtu kategorijai, izņemot medicīnas ierīces </w:t>
            </w:r>
            <w:r w:rsidR="00000000" w:rsidRPr="00000000" w:rsidDel="00000000">
              <w:rPr>
                <w:i w:val="1"/>
                <w:rtl w:val="0"/>
              </w:rPr>
              <w:t xml:space="preserve">in vitro</w:t>
            </w:r>
            <w:r w:rsidR="00000000" w:rsidRPr="00000000" w:rsidDel="00000000">
              <w:rPr>
                <w:rtl w:val="0"/>
              </w:rPr>
              <w:t xml:space="preserve"> diagnostikai un rūpnieciskā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līdz 2023. gada 20. jūlijam – iekārtām </w:t>
            </w:r>
            <w:r w:rsidR="00000000" w:rsidRPr="00000000" w:rsidDel="00000000">
              <w:rPr>
                <w:i w:val="1"/>
                <w:rtl w:val="0"/>
              </w:rPr>
              <w:t xml:space="preserve">in vitro</w:t>
            </w:r>
            <w:r w:rsidR="00000000" w:rsidRPr="00000000" w:rsidDel="00000000">
              <w:rPr>
                <w:rtl w:val="0"/>
              </w:rPr>
              <w:t xml:space="preserve"> diagnostikai, kuras atbilst šo noteikumu 2. pielikumā minētajai 8.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līdz 2024. gada 20. jūlijam – rūpnieciskā monitoringa un kontroles instrumentiem, kuri atbilst šo noteikumu 2. pielikumā minētajai 9. iekārtu kategorijai,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leģētājelements tēraudā mehāniskai apstrādei, cinkotā tēraudā, kurā ir līdz 0,35 masas % svina, un periodiskā procesā karsti cinkota tērauda detaļās, kurās ir līdz 0,2 masas % svina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2021. gada 20. jūlijam piemēro iekārtām, kuras atbilst šo noteikumu 2. pielikumā minētajai 1., 2., 3., 4., 5., 6., 7. vai 10.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leģētājelements alumīnijā, kurā ir līdz 0,4 masas % svina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līdz 2021. gada 20. jūlijam – iekārtām, kuras atbilst šo noteikumu 2. pielikumā minētajai 8. vai 9. iekārtu kategorijai, izņemot medicīnas ierīces </w:t>
            </w:r>
            <w:r w:rsidR="00000000" w:rsidRPr="00000000" w:rsidDel="00000000">
              <w:rPr>
                <w:i w:val="1"/>
                <w:rtl w:val="0"/>
              </w:rPr>
              <w:t xml:space="preserve">in vitro</w:t>
            </w:r>
            <w:r w:rsidR="00000000" w:rsidRPr="00000000" w:rsidDel="00000000">
              <w:rPr>
                <w:rtl w:val="0"/>
              </w:rPr>
              <w:t xml:space="preserve"> diagnostikai un rūpnieciskā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līdz 2023. gada 20. jūlijam – iekārtām </w:t>
            </w:r>
            <w:r w:rsidR="00000000" w:rsidRPr="00000000" w:rsidDel="00000000">
              <w:rPr>
                <w:i w:val="1"/>
                <w:rtl w:val="0"/>
              </w:rPr>
              <w:t xml:space="preserve">in vitro</w:t>
            </w:r>
            <w:r w:rsidR="00000000" w:rsidRPr="00000000" w:rsidDel="00000000">
              <w:rPr>
                <w:rtl w:val="0"/>
              </w:rPr>
              <w:t xml:space="preserve"> diagnostikai, kuras atbilst šo noteikumu 2. pielikumā minētajai 8.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līdz 2024. gada 20. jūlijam – rūpnieciskā monitoringa un kontroles instrumentiem, kuri atbilst šo noteikumu 2. pielikumā minētajai 9. iekārtu kategorijai,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leģētājelements alumīnijā, kurā ir līdz 0,4 masas % svina, ja tā klātbūtne ir saistīta ar svinu saturošu alumīnija lūžņu reciklēšanu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2021. gada 20. jūlijam piemēro iekārtām, kuras atbilst šo noteikumu 2. pielikumā minētajai 1., 2., 3., 4., 5., 6., 7. vai 10.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leģētājelements mehāniskai apstrādei paredzētā alumīnijā, kurā ir līdz 0,4 masas % svina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2021. gada 20. jūlijam piemēro iekārtām, kuras atbilst šo noteikumu 2. pielikumā minētajai 1., 2., 3., 4., 5., 6., 7. vai 10.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sakausējums, kurā ir līdz 4 masas % svina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līdz 2021. gada 20. jūlijam – iekārtām, kuras: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 atbilst šo noteikumu 2. pielikumā minētajai 1., 2., 3., 4., 5., 6., 7. vai 10.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 atbilst šo noteikumu 2. pielikumā minētajai 8. vai 9. iekārtu kategorijai, izņemot medicīnas ierīces </w:t>
            </w:r>
            <w:r w:rsidR="00000000" w:rsidRPr="00000000" w:rsidDel="00000000">
              <w:rPr>
                <w:i w:val="1"/>
                <w:rtl w:val="0"/>
              </w:rPr>
              <w:t xml:space="preserve">in vitro</w:t>
            </w:r>
            <w:r w:rsidR="00000000" w:rsidRPr="00000000" w:rsidDel="00000000">
              <w:rPr>
                <w:rtl w:val="0"/>
              </w:rPr>
              <w:t xml:space="preserve"> diagnostikai un rūpnieciskā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līdz 2023. gada 20. jūlijam – iekārtām </w:t>
            </w:r>
            <w:r w:rsidR="00000000" w:rsidRPr="00000000" w:rsidDel="00000000">
              <w:rPr>
                <w:i w:val="1"/>
                <w:rtl w:val="0"/>
              </w:rPr>
              <w:t xml:space="preserve">in vitro</w:t>
            </w:r>
            <w:r w:rsidR="00000000" w:rsidRPr="00000000" w:rsidDel="00000000">
              <w:rPr>
                <w:rtl w:val="0"/>
              </w:rPr>
              <w:t xml:space="preserve"> diagnostikai, kuras atbilst šo noteikumu 2. pielikumā minētajai 8.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līdz 2024. gada 20. jūlijam – rūpnieciskā monitoringa un kontroles instrumentiem, kuri atbilst šo noteikumu 2. pielikumā minētajai 9. iekārtu kategorijai,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ar augstu kušanas temperatūru (t. i., svina sakausējumi ar svina saturu vismaz 85 %)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līdz 2021. gada 20. jūlijam – iekārtām, kuras: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16.1.1. atbilst šo noteikumu 2. pielikumā minētajai 1., 2., 3., 4., 5., 6., 7. vai 10.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16.1.2. atbilst šo noteikumu 2. pielikumā minētajai 8. vai 9. iekārtu kategorijai, izņemot medicīnas ierīces </w:t>
            </w:r>
            <w:r w:rsidR="00000000" w:rsidRPr="00000000" w:rsidDel="00000000">
              <w:rPr>
                <w:i w:val="1"/>
                <w:rtl w:val="0"/>
              </w:rPr>
              <w:t xml:space="preserve">in vitro</w:t>
            </w:r>
            <w:r w:rsidR="00000000" w:rsidRPr="00000000" w:rsidDel="00000000">
              <w:rPr>
                <w:rtl w:val="0"/>
              </w:rPr>
              <w:t xml:space="preserve"> diagnostikai un rūpnieciskā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līdz 2023. gada 20. jūlijam – iekārtām </w:t>
            </w:r>
            <w:r w:rsidR="00000000" w:rsidRPr="00000000" w:rsidDel="00000000">
              <w:rPr>
                <w:i w:val="1"/>
                <w:rtl w:val="0"/>
              </w:rPr>
              <w:t xml:space="preserve">in vitro</w:t>
            </w:r>
            <w:r w:rsidR="00000000" w:rsidRPr="00000000" w:rsidDel="00000000">
              <w:rPr>
                <w:rtl w:val="0"/>
              </w:rPr>
              <w:t xml:space="preserve"> diagnostikai, kuras atbilst šo noteikumu 2. pielikumā minētajai 8.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līdz 2024. gada 20. jūlijam – rūpnieciskā monitoringa un kontroles instrumentiem, kuri atbilst šo noteikumu 2. pielikumā minētajai 9. iekārtu kategorijai,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serveriem, uzkrāšanas un datu masīvu atmiņas sistēmām, tīkla infrastruktūras komutācijas, signalizācijas un pārraides iekārtām, kā arī tīkla pārvaldībai telesakaru jomā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un elektroniskie komponenti, kuros svins ir stiklā vai keramikā, kas nav keramikas dielektriķi kondensatoros (piemēram, pjezoelektriskas ierīces), vai stikla vai keramikas matricās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līdz 2021. gada 20. jūlijam – iekārtām, kuras: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18.1.1. atbilst šo noteikumu 2. pielikumā minētajai 1., 2., 3., 4., 5., 6., 7. vai 10.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 atbilst šo noteikumu 2. pielikumā minētajai 8. vai 9. iekārtu kategorijai, izņemot medicīnas ierīces </w:t>
            </w:r>
            <w:r w:rsidR="00000000" w:rsidRPr="00000000" w:rsidDel="00000000">
              <w:rPr>
                <w:i w:val="1"/>
                <w:rtl w:val="0"/>
              </w:rPr>
              <w:t xml:space="preserve">in vitro</w:t>
            </w:r>
            <w:r w:rsidR="00000000" w:rsidRPr="00000000" w:rsidDel="00000000">
              <w:rPr>
                <w:rtl w:val="0"/>
              </w:rPr>
              <w:t xml:space="preserve"> diagnostikai un rūpnieciskā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līdz 2023. gada 20. jūlijam – iekārtām </w:t>
            </w:r>
            <w:r w:rsidR="00000000" w:rsidRPr="00000000" w:rsidDel="00000000">
              <w:rPr>
                <w:i w:val="1"/>
                <w:rtl w:val="0"/>
              </w:rPr>
              <w:t xml:space="preserve">in vitro</w:t>
            </w:r>
            <w:r w:rsidR="00000000" w:rsidRPr="00000000" w:rsidDel="00000000">
              <w:rPr>
                <w:rtl w:val="0"/>
              </w:rPr>
              <w:t xml:space="preserve"> diagnostikai, kuras atbilst šo noteikumu 2. pielikumā minētajai 8.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līdz 2024. gada 20. jūlijam – rūpnieciskā monitoringa un kontroles instrumentiem, kuri atbilst šo noteikumu 2. pielikumā minētajai 9. iekārtu kategorijai,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dielektriskajos keramikas kondensatoros, kas paredzēti nominālajam spriegumam vismaz 125 V (maiņstrāvai) vai 250 V (līdzstrāvai)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Nepiemēro lietojumiem, uz kuriem attiecas šā pielikuma 18. un 48.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1., 2., 3., 4., 5., 6., 7. un 10.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8. un 9. iekārtu kategorijai, izņemot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diagnostikas medicīniskās ierīces un rūpnieciskos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21. jūlijam piemēro šo noteikumu 2. pielikumā minētajā 8. iekārtu kategorijā iekļautajām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diagnostikas medicīniskajām ierīcēm.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un tā savienojumi elektriskajos kontaktos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Attiecas uz iekārtām, kuras atbilst šo noteikumu 2. pielikumā minētajai 8., 9. un 11.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8. un 9. kategorijai, izņemot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diagnostikas medicīniskās ierīces un rūpnieciskos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21. jūlijam piemēro šo noteikumu 2. pielikumā minētajā 8. iekārtu kategorijā iekļautajām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diagnostikas medicīniskajām ierīcēm;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un tā savienojumi elektriskajos kontaktos, ko izmanto: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jaudas slēdžos;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temperatūras sensoros;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motoru termoaizsargos (izņemot hermētiskus motoru termoaizsargus);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maiņstrāvas slēdžos, kas paredzēti: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- 6 A un vairāk pie 250 V un lielāka maiņstrāvas sprieguma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 A un vairāk pie 125 V un lielāka maiņstrāvas sprieguma;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līdzstrāvas slēdžos, kas paredzēti 20 A un vairāk pie 18 V un lielāka līdzstrāvas sprieguma;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slēdžos, ko izmanto sprieguma padeves frekvencēm ≥ 200 Hz</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2021. gada 21. jūlijam piemēro iekārtām, kuras atbilst šo noteikumu 2. pielikumā minētajai 1., 2., 3., 4., 5., 6., 7. un 10.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un tā savienojumi vienreizējos termodrošinātājos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Atļauts izmantot rezerves daļās iekārtās, kas laistas tirgū pirms 2012.gada 1.janvāra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un tā savienojumi elektriskajos kontaktos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Hroms (VI) kā oglekļa tērauda dzesēšanas sistēmas pretkorozijas līdzeklis absorbcijas ledusskapjos līdz 0,75 masas % dzesēšanas šķīdumā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 iekārtām, kuras atbilst šo noteikumu 2. pielikumā minētajai 8., 9. un 11.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Līdz 2021. gada 21. jūlijam piemēro iekārtām, kuras atbilst šo noteikumu 2. pielikumā minētajai 8. un 9. iekārtu kategorijai, izņemot </w:t>
            </w:r>
            <w:r w:rsidR="00000000" w:rsidRPr="00000000" w:rsidDel="00000000">
              <w:rPr>
                <w:i w:val="1"/>
                <w:rtl w:val="0"/>
              </w:rPr>
              <w:t xml:space="preserve">in vitro</w:t>
            </w:r>
            <w:r w:rsidR="00000000" w:rsidRPr="00000000" w:rsidDel="00000000">
              <w:rPr>
                <w:rtl w:val="0"/>
              </w:rPr>
              <w:t xml:space="preserve"> diagnostikas medicīniskās ierīces un rūpnieciskā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Līdz 2023. gada 21. jūlijam piemēro </w:t>
            </w:r>
            <w:r w:rsidR="00000000" w:rsidRPr="00000000" w:rsidDel="00000000">
              <w:rPr>
                <w:i w:val="1"/>
                <w:rtl w:val="0"/>
              </w:rPr>
              <w:t xml:space="preserve">in vitro</w:t>
            </w:r>
            <w:r w:rsidR="00000000" w:rsidRPr="00000000" w:rsidDel="00000000">
              <w:rPr>
                <w:rtl w:val="0"/>
              </w:rPr>
              <w:t xml:space="preserve"> diagnostikas medicīniskajām ierīcēm, kuras atbilst šo noteikumu 2. pielikumā minētajai 8.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Līdz 2024. gada 21. jūlijam piemēro rūpnieciskā monitoringa un kontroles instrumentiem, kuri atbilst šo noteikumu 2. pielikuma 9. iekārtu kategorijai,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0,75 masas % sešvērtīgā hroma, kuru izmanto par pretkorozijas aģentu dzesēšanas šķīdumā, ko lieto tādu absorbcijas ledusskapju (tostarp minibāru) dzesēšanas sistēmās no oglekļa tērauda, kurus paredzēts pilnībā vai daļēji izmantot ar elektrisko sildītāju un kuru vidējā izmantotā elektriskā ieejas jauda ir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2021. gada 5. martam piemēro iekārtām, kuras atbilst šo noteikumu 2. pielikumā minētajai 1., 2., 3., 4., 5., 6., 7. un 10.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0,75 masas % sešvērtīgā hroma, kuru izmanto par pretkorozijas aģentu dzesēšanas šķīdumā, ko lieto tādu absorbcijas ledusskapju dzesēšanas sistēmās no oglekļa tērauda: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kurus paredzēts pilnībā vai daļēji izmantot ar elektrisko sildītāju un kuru vidējā izmantotā elektriskā ieejas jauda ir ≥ 75 W pastāvīgas ekspluatācijas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kurus paredzēts pilnībā izmantot ar neelektrisku sildītāju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2021. gada 21. jūlijam piemēro iekārtām, kuras atbilst šo noteikumu 2. pielikumā minētajai 1., 2., 3., 4., 5., 6., 7. un 10.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gultņu ieliktņos un buksēs kompresoriem ar aukstumnesēju apsildīšanu, ventilāciju, gaisa kondicionēšanu un saldēšanu (HVACR)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 iekārtām, kuras atbilst šo noteikumu 2. pielikumā minētajai 8., 9. un 11.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21. jūlijam – </w:t>
            </w:r>
            <w:r w:rsidR="00000000" w:rsidRPr="00000000" w:rsidDel="00000000">
              <w:rPr>
                <w:i w:val="1"/>
                <w:rtl w:val="0"/>
              </w:rPr>
              <w:t xml:space="preserve">in vitro</w:t>
            </w:r>
            <w:r w:rsidR="00000000" w:rsidRPr="00000000" w:rsidDel="00000000">
              <w:rPr>
                <w:rtl w:val="0"/>
              </w:rPr>
              <w:t xml:space="preserve"> diagnostikas medicīniskajām ierīcēm (8. kategorija);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 rūpnieciskajiem monitoringa un kontroles instrumentiem (9. kategorija) un iekārtām, kuras atbilst 11.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 iekārtām, kuras ietilpst citās 8. un 9. kategorijas apakškategorijās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gultņu ieliktņos un buksēs tādiem hermetizētiem spirālveida kompresoriem ar aukstumnesēju, kuru deklarētā ieejas jauda ir 9 kilovati vai mazāka un kuri paredzēti apsildīšanai, ventilācijai, gaisa kondicionēšanai un saldēšanai (HVACR)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2019. gada 21. jūlijam piemēro iekārtām, kuras atbilst šo noteikumu 2. pielikumā minētajai 1.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ko izmanto </w:t>
            </w:r>
            <w:r w:rsidR="00000000" w:rsidRPr="00000000" w:rsidDel="00000000">
              <w:rPr>
                <w:i w:val="1"/>
                <w:rtl w:val="0"/>
              </w:rPr>
              <w:t xml:space="preserve">C-press</w:t>
            </w:r>
            <w:r w:rsidR="00000000" w:rsidRPr="00000000" w:rsidDel="00000000">
              <w:rPr>
                <w:rtl w:val="0"/>
              </w:rPr>
              <w:t xml:space="preserve"> kontaktsaderīgu savienotāju sistēmās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Atļauts izmantot rezerves daļās iekārtās, kas laistas tirgū pirms 2010.gada 24.septembra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ko izmanto kontaktsaderīgu savienotāju sistēmās, kas nav </w:t>
            </w:r>
            <w:r w:rsidR="00000000" w:rsidRPr="00000000" w:rsidDel="00000000">
              <w:rPr>
                <w:i w:val="1"/>
                <w:rtl w:val="0"/>
              </w:rPr>
              <w:t xml:space="preserve">C-press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Atļauts izmantot rezerves daļās iekārtās, kas laistas tirgū pirms 2013.gada 1.janvāra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pārklājuma materiāls C-moduļa gredzena siltumvadītspējai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Atļauts izmantot rezerves daļās iekārtās, kas laistas tirgū pirms 2010.gada 24.septembra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baltajos stiklos, ko izmanto optikā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 visām iekārtām, kuras atbilst šo noteikumu 2. pielikumā minētajām iekārtu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21. jūlijam – </w:t>
            </w:r>
            <w:r w:rsidR="00000000" w:rsidRPr="00000000" w:rsidDel="00000000">
              <w:rPr>
                <w:i w:val="1"/>
                <w:rtl w:val="0"/>
              </w:rPr>
              <w:t xml:space="preserve">in vitro</w:t>
            </w:r>
            <w:r w:rsidR="00000000" w:rsidRPr="00000000" w:rsidDel="00000000">
              <w:rPr>
                <w:rtl w:val="0"/>
              </w:rPr>
              <w:t xml:space="preserve"> diagnostikas medicīniskajām ierīcēm (8. kategorija);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 rūpnieciskajiem monitoringa un kontroles instrumentiem (9. kategorija) un iekārtām, kuras atbilst 11.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 iekārtām, kuras atbilst citām šo noteikumu 2. pielikumā minētajām kategorijām un apakškategorijām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un svins stikla filtros un stiklos, ko izmanto atstarošanas standartiem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 iekārtām, kuras atbilst šo noteikumu 2. pielikumā minētajai 8., 9. un 11.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21. jūlijam – </w:t>
            </w:r>
            <w:r w:rsidR="00000000" w:rsidRPr="00000000" w:rsidDel="00000000">
              <w:rPr>
                <w:i w:val="1"/>
                <w:rtl w:val="0"/>
              </w:rPr>
              <w:t xml:space="preserve">in vitro</w:t>
            </w:r>
            <w:r w:rsidR="00000000" w:rsidRPr="00000000" w:rsidDel="00000000">
              <w:rPr>
                <w:rtl w:val="0"/>
              </w:rPr>
              <w:t xml:space="preserve"> diagnostikas medicīniskajām ierīcēm (8. kategorija);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 rūpnieciskajiem monitoringa un kontroles instrumentiem (9. kategorija) un iekārtām, kuras atbilst 11.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 iekārtām, kuras ietilpst citās 8. un 9. kategorijas apakškategorijās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ar joniem iekrāsotos optiskajos stikla filtros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2021. gada 21. jūlijam piemēro iekārtām, kuras atbilst šo noteikumu 2. pielikumā minētajai 1., 2., 3., 4., 5., 6., 7. un 10.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iniciētos optiskajos stikla filtros, izņemot šā pielikuma 47. punktā minēto lietojumu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un svins stiklos, ko izmanto atstarošanas standartiem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kas satur vairāk nekā divus elementus, tādiem kontaktkājiņu un mikropocesoru pakotņu savienojumiem, kuros svina saturs ir vairāk nekā 80 un mazāk nekā 85 masas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Atļauts izmantot rezerves daļās iekārtās, kas laistas tirgū pirms 2011.gada 1.janvāra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stabilu elektrisko savienojumu izveidei starp pusvadītāja kristālu un nesēju apvērsto integrālshēmu (</w:t>
            </w:r>
            <w:r w:rsidR="00000000" w:rsidRPr="00000000" w:rsidDel="00000000">
              <w:rPr>
                <w:i w:val="1"/>
                <w:rtl w:val="0"/>
              </w:rPr>
              <w:t xml:space="preserve">flip-chip</w:t>
            </w:r>
            <w:r w:rsidR="00000000" w:rsidRPr="00000000" w:rsidDel="00000000">
              <w:rPr>
                <w:rtl w:val="0"/>
              </w:rPr>
              <w:t xml:space="preserve">) pakotnēs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 iekārtām, kuras atbilst šo noteikumu 2. pielikumā minētajai 8., 9. un 11.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8. un 9. iekārtu kategorijai, izņemot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diagnostikas medicīniskās ierīces un rūpnieciskos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21. jūlijam piemēro šo noteikumu 2. pielikumā minētajā 8. iekārtu kategorijā iekļautajām </w:t>
            </w:r>
            <w:r w:rsidR="00000000" w:rsidRPr="00000000" w:rsidDel="00000000">
              <w:rPr>
                <w:i w:val="1"/>
                <w:rtl w:val="0"/>
              </w:rPr>
              <w:t xml:space="preserve">in vitro</w:t>
            </w:r>
            <w:r w:rsidR="00000000" w:rsidRPr="00000000" w:rsidDel="00000000">
              <w:rPr>
                <w:rtl w:val="0"/>
              </w:rPr>
              <w:t xml:space="preserve"> diagnostikas medicīniskajām ierīcēm;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stabilu elektrisko savienojumu izveidei starp pusvadītāja kristālu un nesēju apvērsto integrālshēmu (</w:t>
            </w:r>
            <w:r w:rsidR="00000000" w:rsidRPr="00000000" w:rsidDel="00000000">
              <w:rPr>
                <w:i w:val="1"/>
                <w:rtl w:val="0"/>
              </w:rPr>
              <w:t xml:space="preserve">flip-chip</w:t>
            </w:r>
            <w:r w:rsidR="00000000" w:rsidRPr="00000000" w:rsidDel="00000000">
              <w:rPr>
                <w:rtl w:val="0"/>
              </w:rPr>
              <w:t xml:space="preserve">) pakotnēs, ja ir izpildīts vismaz viens no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pusvadītāju tehnoloģiskā norma ir vismaz 90 nm;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viena kristāla izmērs pie jebkuras pusvadītāju tehnoloģiskās normas ir vismaz 300 mm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grēdoto kristālu pakotnēs kristāla izmērs ir vismaz 300 mm</w:t>
            </w:r>
            <w:r w:rsidR="00000000" w:rsidRPr="00000000" w:rsidDel="00000000">
              <w:rPr>
                <w:vertAlign w:val="superscript"/>
                <w:rtl w:val="0"/>
              </w:rPr>
              <w:t xml:space="preserve">2</w:t>
            </w:r>
            <w:r w:rsidR="00000000" w:rsidRPr="00000000" w:rsidDel="00000000">
              <w:rPr>
                <w:rtl w:val="0"/>
              </w:rPr>
              <w:t xml:space="preserve"> vai silikona interpozeru izmērs ir vismaz 300 mm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2021. gada 21. jūlijam piemēro iekārtām, kuras atbilst šo noteikumu 2. pielikumā minētajai 1., 2., 3., 4., 5., 6., 7. un 10.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taisnās kvēlspuldžu caurulēs ar silikāta pārklājumu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2013.gada 1.septembrim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halogenīds kā izstarotājs augstas intensitātes gāzizlādes (HID) spuldzēs, ko izmanto profesionālajā reprogrāfijā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luminiscentā pulvera aktivators (svins ne vairāk kā 1 % masas) gāzizlādes spuldzēs, ja tās izmanto kā sauļošanās lampas, kurās ir tādi luminofori kā BSP (BaSi</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:Pb)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1., 2., 3., 4., 5., 6., 7. un 10.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8. un 9. iekārtu kategorijai, izņemot </w:t>
            </w:r>
            <w:r w:rsidR="00000000" w:rsidRPr="00000000" w:rsidDel="00000000">
              <w:rPr>
                <w:i w:val="1"/>
                <w:rtl w:val="0"/>
              </w:rPr>
              <w:t xml:space="preserve">in vitro</w:t>
            </w:r>
            <w:r w:rsidR="00000000" w:rsidRPr="00000000" w:rsidDel="00000000">
              <w:rPr>
                <w:rtl w:val="0"/>
              </w:rPr>
              <w:t xml:space="preserve"> diagnostikas medicīniskās ierīces un rūpnieciskos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21. jūlijam piemēro šo noteikumu 2. pielikumā minētajā 8. iekārtu kategorijā iekļautajām </w:t>
            </w:r>
            <w:r w:rsidR="00000000" w:rsidRPr="00000000" w:rsidDel="00000000">
              <w:rPr>
                <w:i w:val="1"/>
                <w:rtl w:val="0"/>
              </w:rPr>
              <w:t xml:space="preserve">in vitro</w:t>
            </w:r>
            <w:r w:rsidR="00000000" w:rsidRPr="00000000" w:rsidDel="00000000">
              <w:rPr>
                <w:rtl w:val="0"/>
              </w:rPr>
              <w:t xml:space="preserve"> diagnostikas medicīniskajām ierīcēm.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luminiscentā pulvera aktivators (svins ne vairāk kā 1 % masas) gāzizlādes spuldzēs, kurās ir tādi luminofori kā BSP (BaSi</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:Pb), ja šīs spuldzes izmanto medicīniskās fototerapijas iekārtās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2021. gada 21. jūlijam piemēro iekārtām, kuras atbilst šo noteikumu 2. pielikumā minētajai 5. un 8. iekārtu kategorijai, izņemot lietojumus, uz kuriem attiecas šo noteikumu 4. pielikuma 17. punkts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un kadmijs iespiedkrāsās, ko lieto kā emalju uz stikliem, tādiem kā borsilikātstikls un natronkaļķu stikls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 iekārtām, kuras atbilst šo noteikumu 2. pielikumā minētajai 8., 9. un 11.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8. un 9. iekārtu kategorijai, izņemot </w:t>
            </w:r>
            <w:r w:rsidR="00000000" w:rsidRPr="00000000" w:rsidDel="00000000">
              <w:rPr>
                <w:i w:val="1"/>
                <w:rtl w:val="0"/>
              </w:rPr>
              <w:t xml:space="preserve">in vitro</w:t>
            </w:r>
            <w:r w:rsidR="00000000" w:rsidRPr="00000000" w:rsidDel="00000000">
              <w:rPr>
                <w:rtl w:val="0"/>
              </w:rPr>
              <w:t xml:space="preserve"> diagnostikas medicīniskās ierīces un rūpnieciskos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21. jūlijam piemēro šo noteikumu 2. pielikumā minētajā 8. iekārtu kategorijā iekļautajām </w:t>
            </w:r>
            <w:r w:rsidR="00000000" w:rsidRPr="00000000" w:rsidDel="00000000">
              <w:rPr>
                <w:i w:val="1"/>
                <w:rtl w:val="0"/>
              </w:rPr>
              <w:t xml:space="preserve">in vitro</w:t>
            </w:r>
            <w:r w:rsidR="00000000" w:rsidRPr="00000000" w:rsidDel="00000000">
              <w:rPr>
                <w:rtl w:val="0"/>
              </w:rPr>
              <w:t xml:space="preserve"> diagnostikas medicīniskajām ierīcēm;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ko izmanto tāda stikla krāsainā apdrukāšanā filtrēšanas vajadzībām, kuru lieto kā komponentu gaismekļos, kas uzstādīti EEI displejos un vadības paneļos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2021. gada 21. jūlijam piemēro iekārtām, kuras atbilst šo noteikumu 2. pielikumā minētajai 1., 2., 3., 4., 5., 6., 7. un 10. iekārtu kategorijai, izņemot šā pielikuma 35.</w:t>
            </w:r>
            <w:r w:rsidR="00000000" w:rsidRPr="00000000" w:rsidDel="00000000">
              <w:rPr>
                <w:vertAlign w:val="superscript"/>
                <w:rtl w:val="0"/>
              </w:rPr>
              <w:t xml:space="preserve">2 </w:t>
            </w:r>
            <w:r w:rsidR="00000000" w:rsidRPr="00000000" w:rsidDel="00000000">
              <w:rPr>
                <w:rtl w:val="0"/>
              </w:rPr>
              <w:t xml:space="preserve">punktā un 47. punktā minētos lietojumus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iespiedkrāsās, ko lieto kā emalju uz stikliem, tādiem kā borsilikātstikls un natronkaļķu stikls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2021. gada 21. jūlijam piemēro iekārtām, kuras atbilst šo noteikumu 2. pielikumā minētajai 1., 2., 3., 4., 5., 6., 7. un 10. iekārtu kategorijai, izņemot šā pielikuma 35.</w:t>
            </w:r>
            <w:r w:rsidR="00000000" w:rsidRPr="00000000" w:rsidDel="00000000">
              <w:rPr>
                <w:vertAlign w:val="superscript"/>
                <w:rtl w:val="0"/>
              </w:rPr>
              <w:t xml:space="preserve">1</w:t>
            </w:r>
            <w:r w:rsidR="00000000" w:rsidRPr="00000000" w:rsidDel="00000000">
              <w:rPr>
                <w:rtl w:val="0"/>
              </w:rPr>
              <w:t xml:space="preserve"> punktā un 39. punktā minētos lietojumus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iespiedkrāsās, ko lieto kā emalju uz stikliem, kas nav borsilikātstikls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2021. gada 21. jūlijam piemēro iekārtām, kuras atbilst šo noteikumu 2. pielikumā minētajai 1., 2., 3., 4., 5., 6., 7. un 10.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savienotājspaiļu nelielu detaļu pārklājumos, izņemot savienotājus ar soli vismaz 0,65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Atļauts izmantot rezerves daļās EEI, kas laistas tirgū pirms 2010.gada 24.septembra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ko izmanto dobas diskveida un plakanas matricas keramikas daudzslāņu kondensatoru ražošanai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 līdz 2021. gada 20. jūlijam – iekārtām, kuras: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37.1.1. atbilst šo noteikumu 2. pielikumā minētajai 1., 2., 3., 4., 5., 6., 7. vai 10.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37.1.2. atbilst šo noteikumu 2. pielikumā minētajai 8. vai 9. iekārtu kategorijai, izņemot medicīnas ierīces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diagnostikai un rūpnieciskā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 līdz 2023. gada 20. jūlijam – iekārtām </w:t>
            </w:r>
            <w:r w:rsidR="00000000" w:rsidRPr="00000000" w:rsidDel="00000000">
              <w:rPr>
                <w:i w:val="1"/>
                <w:rtl w:val="0"/>
              </w:rPr>
              <w:t xml:space="preserve">in vitro</w:t>
            </w:r>
            <w:r w:rsidR="00000000" w:rsidRPr="00000000" w:rsidDel="00000000">
              <w:rPr>
                <w:rtl w:val="0"/>
              </w:rPr>
              <w:t xml:space="preserve"> diagnostikai, kuras atbilst šo noteikumu 2. pielikumā minētajai 8.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 līdz 2024. gada 20. jūlijam – rūpnieciskā monitoringa un kontroles instrumentiem, kuri atbilst šo noteikumu 2. pielikumā minētajai 9. iekārtu kategorijai,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oksīds virsmas vadāmības elektronu emitera displejos (SED), ko izmanto konstrukcijas elementos, sevišķi stiklkeramikas lodēšanas materiālā un stiklkeramikas gredzenā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tāda kristālstikla sastāvā, kam apraksts dots normatīvajos aktos par stikla izstrādājumu marķēšanu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1., 2., 3., 4., 5., 6., 7. un 10.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8. un 9. iekārtu kategorijai, izņemot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diagnostikas medicīniskās ierīces un rūpnieciskos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21. jūlijam piemēro šo noteikumu 2. pielikumā minētajā 8. iekārtu kategorijā iekļautajām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diagnostikas medicīniskajām ierīcēm.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Kadmija sakausējumi elektriski/mehāniski lodētiem savienojumiem ar elektriskajiem vadītājiem, kuri atrodas tieši uz tinumiem skaņas pārveidotājos, kurus izmanto lieljaudas skaļruņos ar skaņas spiediena līmeni vismaz 100 dB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plakanās bezdzīvsudraba luminiscences spuldzēs (ko izmanto, piemēram, šķidro kristālu ekrānos, dizainā vai rūpnieciskajā apgaismē)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oksīds stiklkeramikas lodēšanas materiālos, ko izmanto argona un kriptona lāzeru cauruļu logu montāžā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1., 2., 3., 4., 5., 6., 7. un 10.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8. un 9. iekārtu kategorijai, izņemot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diagnostikas medicīniskās ierīces un rūpnieciskos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21. jūlijam piemēro šo noteikumu 2. pielikumā minētajā 8. iekārtu kategorijā iekļautajām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diagnostikas medicīniskajām ierīcēm.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ko izmanto elektrisko transformatoru vara vadu lodēšanai, kuru diametrs ir līdz 100 μm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regulējamu maiņrezistoru elementos uz metālkeramikas bāzes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līdz 2021. gada 20. jūlijam – iekārtām, kuras: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44.1.1. atbilst šo noteikumu 2. pielikumā minētajai 1., 2., 3., 4., 5., 6., 7. vai 10.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44.1.2. atbilst šo noteikumu 2. pielikumā minētajai 8. vai 9. iekārtu kategorijai, izņemot medicīnas ierīces </w:t>
            </w:r>
            <w:r w:rsidR="00000000" w:rsidRPr="00000000" w:rsidDel="00000000">
              <w:rPr>
                <w:i w:val="1"/>
                <w:rtl w:val="0"/>
              </w:rPr>
              <w:t xml:space="preserve">in vitro</w:t>
            </w:r>
            <w:r w:rsidR="00000000" w:rsidRPr="00000000" w:rsidDel="00000000">
              <w:rPr>
                <w:rtl w:val="0"/>
              </w:rPr>
              <w:t xml:space="preserve"> diagnostikai un rūpnieciskā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līdz 2023. gada 20. jūlijam – iekārtām </w:t>
            </w:r>
            <w:r w:rsidR="00000000" w:rsidRPr="00000000" w:rsidDel="00000000">
              <w:rPr>
                <w:i w:val="1"/>
                <w:rtl w:val="0"/>
              </w:rPr>
              <w:t xml:space="preserve">in vitro</w:t>
            </w:r>
            <w:r w:rsidR="00000000" w:rsidRPr="00000000" w:rsidDel="00000000">
              <w:rPr>
                <w:rtl w:val="0"/>
              </w:rPr>
              <w:t xml:space="preserve"> diagnostikai, kuras atbilst šo noteikumu 2. pielikumā minētajai 8.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 līdz 2024. gada 20. jūlijam – rūpnieciskā monitoringa un kontroles instrumentiem, kuri atbilst šo noteikumu 2. pielikumā minētajai 9. iekārtu kategorijai,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augstsprieguma diožu pārklājuma slānī uz cinka borāta stikla korpusa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1., 2., 3., 4., 5., 6., 7. un 10.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8. un 9. iekārtu kategorijai, izņemot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diagnostikas medicīniskās ierīces un rūpnieciskos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21. jūlijam piemēro šo noteikumu 2. pielikumā minētajā 8. iekārtu kategorijā iekļautajām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diagnostikas medicīniskajām ierīcēm.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un kadmija oksīds biezslāņa plēves pastās, ko klāj uz berilija oksīda ar alumīnija saiti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Kadmija selenīds kadmiju saturošos, lejuppārbīdi izraisošos pusvadītāju nanokristālu kvantu punktos, ko izmanto displeju izgaismošanā (&lt; 0,2 µg Cd uz 1 mm</w:t>
            </w:r>
            <w:r w:rsidR="00000000" w:rsidRPr="00000000" w:rsidDel="00000000">
              <w:rPr>
                <w:vertAlign w:val="superscript"/>
                <w:rtl w:val="0"/>
              </w:rPr>
              <w:t xml:space="preserve">2</w:t>
            </w:r>
            <w:r w:rsidR="00000000" w:rsidRPr="00000000" w:rsidDel="00000000">
              <w:rPr>
                <w:rtl w:val="0"/>
              </w:rPr>
              <w:t xml:space="preserve"> displeja ekrāna laukuma)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2019. gada 31. oktobrim visām šo noteikumu 2. pielikumā minētajām iekārtu kategorijām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tādu dielektrisko keramikas materiālu sastāvā uz svina cirkonāta titanāta (PZT) bāzes, kas paredzēti kondensatoriem, kuri ir integrālshēmu vai diskrēto pusvadītājierīču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1., 2., 3., 4., 5., 6., 7. un 10.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8. un 9. iekārtu kategorijai, izņemot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diagnostikas medicīniskās ierīces un rūpnieciskos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21. jūlijam piemēro šo noteikumu 2. pielikumā minētajā 8. iekārtu kategorijā iekļautajām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diagnostikas medicīniskajām ierīcēm.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analogo optoelektronisko savienotājierīču fotorezistoros, ko izmanto profesionālajās audioiekārtās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2013.gada 31.decembrim</w:t>
            </w:r>
          </w:p>
        </w:tc>
      </w:tr>
      <w:tr>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tādos lodmetālos un tādu elektrisko un elektronisko detaļu savienojumu pārklājumos un drukātu shēmas plašu pārklājumos, ko izmanto aizdedzes blokos un citās elektriskās vai elektroniskās motora vadības sistēmās, kuras tehnisku apsvērumu dēļ jāuzstāda vai nu tieši uz pārnēsājamiem iekšdedzes motoriem, vai to karterī vai cilindrā, kas atbilst SH:1, SH:2 un SH:3 klasei saskaņā ar normatīvajiem aktiem par autoceļiem neparedzētās mobilās tehnikas iekšdedzes motoru radīto piesārņojošo vielu emisiju gaisā</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 visām iekārtām atbilstoši šo noteikumu 2. pielikumam.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Līdz 2022. gada 31. martam piemēro iekārtām, kuras atbilst šo noteikumu </w:t>
            </w:r>
            <w:r w:rsidR="00000000" w:rsidRPr="00000000" w:rsidDel="00000000">
              <w:rPr>
                <w:rtl w:val="0"/>
              </w:rPr>
              <w:t xml:space="preserve">2.</w:t>
            </w:r>
            <w:r w:rsidR="00000000" w:rsidRPr="00000000" w:rsidDel="00000000">
              <w:rPr>
                <w:rtl w:val="0"/>
              </w:rPr>
              <w:t xml:space="preserve"> pielikumā minētajai 1., 2., 3., 4., 5., 6., 7., 10. un 11.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Līdz 2021. gada 21. jūlijam piemēro iekārtām, kuras atbilst šo noteikumu 2. pielikumā minētajai 8. un 9. iekārtu kategorijai, izņemot </w:t>
            </w:r>
            <w:r w:rsidR="00000000" w:rsidRPr="00000000" w:rsidDel="00000000">
              <w:rPr>
                <w:i w:val="1"/>
                <w:rtl w:val="0"/>
              </w:rPr>
              <w:t xml:space="preserve">in vitro</w:t>
            </w:r>
            <w:r w:rsidR="00000000" w:rsidRPr="00000000" w:rsidDel="00000000">
              <w:rPr>
                <w:rtl w:val="0"/>
              </w:rPr>
              <w:t xml:space="preserve"> diagnostikas medicīniskās ierīces un rūpnieciskā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Līdz 2023. gada 21. jūlijam piemēro </w:t>
            </w:r>
            <w:r w:rsidR="00000000" w:rsidRPr="00000000" w:rsidDel="00000000">
              <w:rPr>
                <w:i w:val="1"/>
                <w:rtl w:val="0"/>
              </w:rPr>
              <w:t xml:space="preserve">in vitro</w:t>
            </w:r>
            <w:r w:rsidR="00000000" w:rsidRPr="00000000" w:rsidDel="00000000">
              <w:rPr>
                <w:rtl w:val="0"/>
              </w:rPr>
              <w:t xml:space="preserve"> diagnostikas medicīniskajām ierīcēm, kuras atbilst šo noteikumu 2. pielikumā minētajai 8.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Līdz 2024. gada 21. jūlijam piemēro rūpnieciskā monitoringa un kontroles instrumentiem, kuri atbilst šo noteikumu 2. pielikumā minētajai 9. iekārtu kategorijai</w:t>
            </w:r>
          </w:p>
        </w:tc>
      </w:tr>
      <w:tr>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gultņos un buksēs ar dīzeļdegvielu vai gāzveida degvielu darbināmos iekšdedzes motoros, kurus lieto autoceļiem neparedzētās profesionālās iekārtās: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ja motora kopējā litrāža ir 15 litri vai lielāka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ja motora kopējā litrāža ir mazāka par 15 litriem un motors ir konstruēts darbināšanai lietojumos, kad laikam, kas paiet no sākuma signāla līdz pilnas slodzes sasniegšanai, jābūt mazākam par 10 sekundēm vai kad kārtējās apkopes darbus parasti veic skarbā un netīrā āra vidē (piemēram, kalnrūpniecības, celtniecības un lauksaimniecības lietojumos)</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2024. gada 21. jūlijam piemēro iekārtām, kuras atbilst šo noteikumu 2. pielikumā minētajai 11. iekārtu kategorijai, izņemot lietojumus, uz kuriem attiecas šā pielikuma 15. punkts</w:t>
            </w:r>
          </w:p>
        </w:tc>
      </w:tr>
      <w:tr>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Bis(2-etilheksil)ftalāts gumijas sastāvdaļās motoru sistēmās, kas paredzētas izmantošanai iekārtās, kuras nav paredzētas tikai izmantošanai patērētājiem, ar noteikumu, ka nekāds plastificēts materiāls nenonāk saskarē ar cilvēka gļotādu vai ilgstošā saskarē ar cilvēka ādu (nepārtraukta saskare, kas ilgst vairāk nekā 10 minūtes dienā, vai periodiska saskare, kas ilgst vairāk nekā 30 minūtes dienā) un bis(2-etilheksil)ftalāta koncentrācijas vērtība nepārsniedz: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30 % no gumijas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blīvslēgu pārklājumiem;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monolītas gumijas blīvslēgiem;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gumijas sastāvdaļām, kas iekļautas no vismaz trim sastāvdaļām veidotos mezglos, kuri darba veikšanai izmanto elektrisko, mehānisko vai hidraulisko enerģiju un ir piestiprināti motoram;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10 % no gumijas masas gumiju saturošām sastāvdaļām, kuras nav minētas šā punkta "a" apakšpunktā</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2024. gada 21. jūlijam piemēro iekārtām, kuras atbilst šo noteikumu 2. pielikumā minētajai 11.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tādu iekšdedzes motoru sensoru, piedziņas mehānismu un motora vadības bloku lodmetālā, uz kuriem attiecas Eiropas Parlamenta un Padomes 2016. gada 14. septembra Regula (ES) 2016/1628 par prasībām attiecībā uz autoceļiem neparedzētas mobilās tehnikas iekšdedzes motoru gāzveida un daļiņveida piesārņotāju emisiju robežvērtībām un tipa apstiprināšanu, ar ko groza Regulas (ES) Nr. 1024/2012 un (ES) Nr. 167/2013 un groza un atceļ Direktīvu 97/68/EK, un kuri uzstādīti iekārtās, ko darbības laikā izmanto fiksētos stāvokļos, un paredzēti profesionāliem lietotājiem, bet ko izmanto arī neprofesionāli lietotāji</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2024. gada 21. jūlijam piemēro iekārtām, kuras atbilst šo noteikumu 2. pielikumā minētajai 11. iekārtu kategorijai</w:t>
            </w:r>
          </w:p>
        </w:tc>
      </w:tr>
      <w:tr>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diazīds, svina stifnāts, svina dipikramāts, svina mīnijs (svina tetroksīds), svina dioksīds, kas ir civilām (profesionālām) vajadzībām paredzētu sprāgstvielu elektriskajos un elektroniskajos iniciatoros, un bārija hromāts, kas ir civilām (profesionālām) vajadzībām paredzētu sprāgstvielu elektrisko iniciatoru ilglaicīgas pirotehniskās aiztures lādiņos</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2026. gada 20. aprīlim piemēro iekārtām, kuras atbilst šo noteikumu </w:t>
            </w:r>
            <w:r w:rsidR="00000000" w:rsidRPr="00000000" w:rsidDel="00000000">
              <w:rPr>
                <w:rtl w:val="0"/>
              </w:rPr>
              <w:t xml:space="preserve">2.</w:t>
            </w:r>
            <w:r w:rsidR="00000000" w:rsidRPr="00000000" w:rsidDel="00000000">
              <w:rPr>
                <w:rtl w:val="0"/>
              </w:rPr>
              <w:t xml:space="preserve"> pielikumā minētajai 11.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22-TA-270</w:t>
    </w:r>
    <w:r>
      <w:br/>
    </w:r>
    <w:r w:rsidR="00000000" w:rsidRPr="00000000" w:rsidDel="00000000">
      <w:rPr>
        <w:rtl w:val="0"/>
      </w:rPr>
      <w:t xml:space="preserve">Izdrukāts 30.07.2026. 00.02 - 1.0.VK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22-TA-270</w:t>
    </w:r>
    <w:r>
      <w:br/>
    </w:r>
    <w:r w:rsidR="00000000" w:rsidRPr="00000000" w:rsidDel="00000000">
      <w:rPr>
        <w:rtl w:val="0"/>
      </w:rPr>
      <w:t xml:space="preserve">Izdrukāts 30.07.2026. 00.02 - 1.0.VK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noteikumu_konsolidētā_versija_p3_22-TA-270.docx</dc:title>
</cp:coreProperties>
</file>

<file path=docProps/custom.xml><?xml version="1.0" encoding="utf-8"?>
<Properties xmlns="http://schemas.openxmlformats.org/officeDocument/2006/custom-properties" xmlns:vt="http://schemas.openxmlformats.org/officeDocument/2006/docPropsVTypes"/>
</file>