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janvārī (prot. Nr. 2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Ogres novada pašvaldības nekustamo īpašumu daļu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otro daļu, 42.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un 43. pantu un likuma "Par autoceļiem" 4. panta pirmo daļu pārņemt bez atlīdzības valsts īpašumā un nodot Satiksmes ministrijas valdījumā šādu Ogres novada pašvaldībai piederošo nekustamo īpašumu daļas: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(nekustamā īpašuma kadastra Nr. 7413 002 0636) daļu – zemes vienību (zemes vienības kadastra apzīmējums 7413 002 1016) 0,0044 ha platībā – Gaismas ielā, Lielvārdē, Ogres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"Lāčplēša kapi" (nekustamā īpašuma kadastra Nr. 7433 002 0564) daļu – zemes vienību (zemes vienības kadastra apzīmējums 7433 002 1039) 0,0534 ha platībā – Laimdotas ielā 57, Lielvārdē, Ogres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Publiskas personas mantas atsavināšanas likuma 42. panta otro daļu un likuma "Par autoceļiem" 7. panta pirmo daļu 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daļas (turpmāk – nekustamie īpašumi):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Ogres novada pašvaldībai, ja tie vairs netiek izmantoti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 uz valsts vārda Satiksmes ministrijas personā: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lietu tiesībām;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tiek nodrošināta šā rīkojuma 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23-TA-2839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23-TA-2839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