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965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decembrī (prot. Nr. 66 55.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Satiksmes ministrijai finansējumu 30 664 125 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veiktu maksājumu par 2021. gadu valsts publiskās lietošanas dzelzceļa infrastruktūras pārvaldītāja (valsts akciju sabiedrība "Latvijas dzelzceļš") finanšu līdzsvara nodrošināšanai atbilstoši </w:t>
      </w:r>
      <w:r w:rsidR="00000000" w:rsidRPr="00000000" w:rsidDel="00000000">
        <w:rPr>
          <w:rtl w:val="0"/>
        </w:rPr>
        <w:t xml:space="preserve">Dzelzceļa likuma</w:t>
      </w:r>
      <w:r w:rsidR="00000000" w:rsidRPr="00000000" w:rsidDel="00000000">
        <w:rPr>
          <w:rtl w:val="0"/>
        </w:rPr>
        <w:t xml:space="preserve"> 9. panta ceturtajai daļai, un  valsts akciju sabiedrībai "Latvijas dzelzceļš" no piešķirtā finansējuma nodrošināt nodokļu parāda samaksu par atliktajām valsts sociālās apdrošināšanas obligātajām iemaksām.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 </w:t>
      </w:r>
      <w:r w:rsidR="00000000" w:rsidRPr="00000000" w:rsidDel="00000000">
        <w:rPr>
          <w:rtl w:val="0"/>
        </w:rPr>
        <w:t xml:space="preserve">minēto līdzekļu piešķiršanu.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22-TA-3419</w:t>
    </w:r>
    <w:r>
      <w:br/>
    </w:r>
    <w:r w:rsidR="00000000" w:rsidRPr="00000000" w:rsidDel="00000000">
      <w:rPr>
        <w:rtl w:val="0"/>
      </w:rPr>
      <w:t xml:space="preserve">Izdrukāts 29.07.2026. 21.40 - 2.0.VK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22-TA-3419</w:t>
    </w:r>
    <w:r>
      <w:br/>
    </w:r>
    <w:r w:rsidR="00000000" w:rsidRPr="00000000" w:rsidDel="00000000">
      <w:rPr>
        <w:rtl w:val="0"/>
      </w:rPr>
      <w:t xml:space="preserve">Izdrukāts 29.07.2026. 21.40 - 2.0.VK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