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E-lietas platformas datu apstrādes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Procesu norises elektroniskā vidē valsts platformas likuma</w:t>
      </w:r>
      <w:r w:rsidR="00000000" w:rsidRPr="00000000" w:rsidDel="00000000">
        <w:rPr>
          <w:rStyle w:val="paragraph"/>
          <w:i w:val="1"/>
          <w:rtl w:val="0"/>
        </w:rPr>
        <w:t xml:space="preserve"> 3. panta astoto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e-lietas platformas (turpmāk – platforma) nodrošināšanai nepieciešamo apstrādājamo e-lietas datu apjomu, personas identifikācijas nosacījumus, datu glabāšanas noteikumus un datu apstrādes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E-lietas datu apjoms un personas identifikācijas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Elektronisko lietu katalogā un e-lietas portālā tiek apstrādāts procesu normatīvajos aktos noteiktais lietu materiālos un procesuālajos dokumentos (turpmāk – procesuālie dokumenti) ietvertais e-lietas datu apjoms, kas tiek kopīgots platformā.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Procesā iesaistītā persona, kas, izmantojot e-lietas portālu, piekļūst e-lietas datiem un ievada e-lietas datus saskaņā ar procesu normatīvajiem aktiem, vai persona, kas izvēlas izmantot kādu no e-lietas portālā pieejamajiem pakalpojumiem (turpmāk – lietotājs), tiek informēta par apstrādājamo e-lietas datu apjomu, identificējoties e-lietas portālā.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E-lietas datu apjoms platformas koplietošanas risinājumos "Vienotie kalendāri" un "Koplietošanas reģistri un klasifikatori":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koplietošanas risinājumā "Vienotie kalendāri" – tiesas sēžu kalendārā, advokātu kalendārā, prokuroru kalendārā, ieslodzīto kalendārā, probācijas klientu kalendārā, Valsts probācijas dienesta amatpersonu kalendārā – tiek ievadīti: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tiesnešus, prokurorus, Valsts probācijas dienesta amatpersonas un advokātus identificējošie dati – koplietošanas reģistros minēto reģistru identifikators, struktūrvienības identifikators, 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procesos iesaistītās personas identificējošie dati – personas kods, kontaktinformācija, juridiskās personas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koplietošanas risinājumā "Koplietošanas reģistri un klasifikatori" – tiesnešu reģistrā, advokātu reģistrā, prokuroru reģistrā – tiek ievadīti amatpersonas un advokātus identificējošie dati – reģistra identifikators, personas vārds, uzvārds, personas kods, kontaktinformācija, piesaiste iestādei (piemēram, struktūrvienības identifikators vai nosaukums), amats, amatā stāšanās un amata atstāšanas datums, darbības apturēšanas laiks.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koplietošanas atbalsta lietotnēs un rīkos apstrādā šādu procesu normatīvajos aktos noteikto e-lietas datu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skenēšanas lietotnē – e-lietas datu apjomu, kas ietverts procesuālajos dokumentos;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audio un video protokolēšanas rīkā – e-lietas datu apjomu, kas ietverts procesuālajos dokumentos un nepieciešams procesuālu dokumentu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anonimizācijas rīkā – e-lietas datu apjomu, kas ietverts procesuālajos dokumentos.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Lietotājs identificējas e-lietas portālā, izmantojot kvalificētus paaugstinātas drošības elektroniskās identifikācijas līdzekļus, bet, ja tādu nav, izmantojot kvalificētus elektroniskās identifikācijas līdzekļus vai valsts un pašvaldības iestādē izsniegtus identifikācijas līdzekļus – lietotājvārdu un paroli.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767 redakcijā; punkta jaunā redakcija stājas spēkā 01.04.2024., sk. 18.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pašvaldības iestādē amatpersona vai norīkotais darbinieks pārliecinās par lietotāja identitāti klātienē un izsniedz uz 24 mēnešiem identifikācijas līdzekļus – lietotājvārdu un paroli. Lietotājs valsts un pašvaldības iestādē sākotnēji izsniegto paroli nomaina septiņu dienu laikā pēc izsniegšanas, pirmo reizi identificējoties e-lietas 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767 redakcijā; punkts stājas spēkā 01.04.2024., sk 18.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E-lietas portāla lietotājam ir šādas piekļuves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lietotājs, kas e-lietas portālā identificējas, izmantojot kvalificētus paaugstinātas drošības elektroniskās identifikācijas līdzekļus, var piekļūt e-lietas datiem un iesniegt šo noteikumu 11. punktā minētos e-lietas datus un procesuālos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lietotājs, kas e-lietas portālā identificējas, izmantojot kvalificētus elektroniskās identifikācijas līdzekļus vai valsts un pašvaldības iestādē izsniegtos identifikācijas līdzekļus – lietotājvārdu un paroli, var piekļūt procesu normatīvajos aktos noteiktiem lietas materiāliem un procesuālajiem dokumentiem pārlūkojamā veidā (skatīšanās režīms).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767 redakcijā; punkts stājas spēkā 01.04.2024., sk 18.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Datu glabāšanas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auditācijas pierakstus glabā auditācijas rīkā divus gadus no ieraksta izdarīšanas brīža, izņemot šādus auditācijas pierakstus, kurus glabā piecus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lietu katalogā: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valsts un pašvaldības amatpersonas piešķirtajām lietotāja tiesībām iepazīties ar elektronisko lietu katalogā esošajiem e-lietas datiem;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datu apriti starp pamatdarbības informācijas sistēmām;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e-lietas datu labošanu un dzēšanu;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e-lietas portālā: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lietotāja identificēšanos e-lietas portālā, izmantojot šo noteikumu 6. punktā minētos identifikācijas līdzekļus, e-lietas datu meklēšanu pēc atlases kritērijiem, lietas kartītes atvēršanu un apskati, procesuālo dokumentu datņu lejupielādi;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šo noteikumu 11. punktā minēto e-lietas datu un procesuālo dokumentu iesniegšanu.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E-lietas portālā apstrādā  lietotāja datus, kas tiek izveidoti, identificējoties e-lietas portālā, un tos glabā piecus gadus no minēto datu ievadīšanas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19.12.2023. noteikumu Nr. 767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E-lietas portālā apstrādā un glabā lietotāja ievadīto kontaktinformāciju visu procesa īstenošanas laiku elektroniskā vidē, ja vien lietotājs to nav dzēsis.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Tīmekļvietnē, kurā administrē e-lietas portālu, ievadītos tās personas datus, kura procesu normatīvajos aktos noteiktos pienākumus īsteno speciāli šim mērķim izveidotā elektroniskā darba vidē e-lietas portālā, un platformas administratora personas datus glabā tik ilgi, kamēr šajā punktā minētā persona un platformas administrators pilda amata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Strukturēti ievadīto e-lietas datu kopumu, kas satur personas datus un ko iesniedz, izmantojot elektroniskās veidlapas iesniegšanas pakalpojumu (turpmāk – veidlapa), nodod pamatdarbības informācijas sistēmai, kurā turpmāku e-lietas datu apstrādi veic valsts un pašvaldību iestādēs atbilstoši procesu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Neiesniegtās veidlapas e-lietā ietvertos personas datus glabā e-lietas portālā 40 dienas no veidlapas pirmreizējās saglabāšanas brīža.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Elektronisko lietu katalogā apstrādā un glabā e-lietā ietvertos personas datus atbilstoši termiņam, kāds izriet no pastāvīgi un uz laiku glabājamo e-lietas datu arhivēšanas kārtības. Minēto termiņu aprēķina no tā gada 1. janvāra, kas seko gadam, kad dati radīti platformā. Iestājoties šajā punktā minētajam termiņam, personas dati tiek nodoti e-lietas arhivēšanas rīkam.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Datu apstrādes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Platforma nodrošina strukturētu e-lietas datu apmaiņu starp elektronisko lietu katalogā integrētām pamatdarbības informācijas sistēmām atbilstoši savstarpēji iepriekš definētam e-lietas datu apmaiņas tehniskajam risinājumam.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Tiesu administrācija: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uztur platformas datu apmaiņas tehnisko risinājumu un sniedz procesu īstenošanai elektroniskā vidē nepieciešamo funkcionālo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platformas koplietošanas risinājumu papildinājumu vadību un pārvaldību, saskaņojot prasības un to īstenošanu ar pamatdarbības informācijas sistēmu pārziņiem un Ministru kabineta starpinstitucionālo darba grupu, kas izveidota, lai nodrošinātu vienotās nacionāla līmeņa e-lietas koncepcijas un vienotās e-lietas arhitektūras īstenošanu un attīstību, kā arī turpmāku e-lietas pārvaldības mehānisma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vai pašvaldības amatpersona koplieto procesā iesaistītajai personai pamatdarbības informācijas sistēmā pieejamos e-lietas datus e-lietas portālā atbilstoši procesu normatīvajos aktos noteiktajām procesā iesaistītās personas tiesībām, e-lietas datu apjomam un kārtībai.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19.12.2023. noteikumu Nr. 767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Līdz 2022. gada 31. decembrim personas identificējas e-lietas portālā, izmantojot gan kvalificētus paaugstinātas drošības elektroniskās identifikācijas līdzekļus, gan banku piedāvātos identifikācijas mehānismus.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6., 6.</w:t>
      </w:r>
      <w:r w:rsidR="00000000" w:rsidRPr="00000000" w:rsidDel="00000000">
        <w:rPr>
          <w:vertAlign w:val="superscript"/>
          <w:rtl w:val="0"/>
        </w:rPr>
        <w:t xml:space="preserve">1 </w:t>
      </w:r>
      <w:r w:rsidR="00000000" w:rsidRPr="00000000" w:rsidDel="00000000">
        <w:rPr>
          <w:rtl w:val="0"/>
        </w:rPr>
        <w:t xml:space="preserve">un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punkts stājas spēkā 2024. gada 1. aprīlī, bet attiecībā uz personām, kuras atrodas ieslodzījuma vietā, šo noteikumu 6., 6.</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2 </w:t>
      </w:r>
      <w:r w:rsidR="00000000" w:rsidRPr="00000000" w:rsidDel="00000000">
        <w:rPr>
          <w:rtl w:val="0"/>
        </w:rPr>
        <w:t xml:space="preserve">punkts piemērojams, sākot ar 2027. gada 1. janvāri.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25-TA-1692</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25-TA-1692</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noteikumu_konsolidētā_versija_25-TA-1692.docx</dc:title>
</cp:coreProperties>
</file>

<file path=docProps/custom.xml><?xml version="1.0" encoding="utf-8"?>
<Properties xmlns="http://schemas.openxmlformats.org/officeDocument/2006/custom-properties" xmlns:vt="http://schemas.openxmlformats.org/officeDocument/2006/docPropsVTypes"/>
</file>