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dabīgo minerālūdeni un avota ūdeni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otro daļu un 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daļas 1. punktu,</w:t>
      </w:r>
      <w:r>
        <w:br/>
      </w:r>
      <w:r w:rsidR="00000000" w:rsidRPr="00000000" w:rsidDel="00000000">
        <w:rPr>
          <w:rStyle w:val="paragraph"/>
          <w:i w:val="1"/>
          <w:rtl w:val="0"/>
        </w:rPr>
        <w:t xml:space="preserve">13. panta trešās daļas 3. punktu un 20.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nekaitīguma prasības dabīgajam minerālūdenim un avota ūdenim;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dabīgā minerālūdens un avota ūdens papildu marķējumam;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dabīgā minerālūdens izplatīšanai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par atļaujas izsniegšanu dabīgā minerālūdens izplatīšanai tirgū un valsts nodevas samaksas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minerālūdeni, kurš atzīts par zālēm vai kuru izmanto ārstniecībā termālajās vai ūdensdziedniecības iestādēs, kas atrodas ūdens ieguves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dabīgo minerālūdeni var atzīt mikrobioloģiski nekaitīgu ūdeni, kas iegūts no pazemes ūdeņu atradnes pa vienu vai vairākām dabiskām vai urbtām izejām un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dabīgo minerālūdeni var skaidri atšķirt no dzeramā ūdens: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dabīgā minerālūdens īpašībām, ko nosaka minerālsāļu saturs, mikroelementu vai citu sastāvdaļu (turpmāk – būtiskās sastāvdaļas) klātbūtne ūdenī;</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dabīgā minerālūdens dabiskās tīrības;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 apakšpunktā minētās raksturīgās īpašības saglabājas neskartas, jo dabīgajam minerālūdenim ir pazemes izcelsme un tas ir pasargāts no jebkura piesārņojuma;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dabīgā minerālūdens būtiskās sastāvdaļas un citas raksturīgās īpašības ir novērtētas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dabīgā minerālūdens sastāvs, temperatūra un citas raksturīgās īpašības ir nemainīgas dabisko svārstību robežās. Iespējamās svārstības ūdens plūsmas ātrumā neietekmē dabīgā minerālūdens sastāvu, temperatūru un citas raksturīgās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dabiski gāzētu dabīgo minerālūdeni var atzīt dabīgo minerālūdeni, kurā oglekļa dioksīda (ogļskābās gāzes) koncentrācija pēc nostādināšanas (dekantācijas), ja tā ir veikta, un galapatērētājam paredzētā tilpnē ir tāda pati kā minerālūdens atradnē. Ja nepieciešams, ūdenī no tās pašas atradnes ievada tādu daudzumu oglekļa dioksīda (ogļskābās gāzes), kāds zaudēts minētajos procesos;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dabīgo minerālūdeni, kas bagātināts ar gāzi no pazemes ūdeņu atradnes, var atzīt dabīgo minerālūdeni, kurā no tās pašas atradnes iegūtā oglekļa dioksīda (ogļskābās gāzes) koncentrācija pēc nostādināšanas (dekantācijas), ja tā ir veikta, un galapatērētājam paredzētajā tilpnē ir lielāka nekā pazemes ūdeņu atradnē;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gāzētu dabīgo minerālūdeni var atzīt dabīgo minerālūdeni, kurā papildus ievadīts pārtikā izmantojamais oglekļa dioksīds (ogļskābā gāze), kas nav iegūts minerālūdens atradnē;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apzīmējumu "avota ūdens" izmanto pazemes ūdeņiem (saldūdeņiem), kas paredzēti lietošanai uzturā dabīgā veidā, iepildīti galapatērētājiem paredzētā tilpnē ieguves vietā un: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minētajiem ieguves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noteiktajām mikrobioloģisko rādītāju normām;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šajos noteikumos noteiktajām marķēšanas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apstrādāti citādi kā vien atbilstoši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šajos noteikumos minētajiem nosacījumiem atbilst noteikumiem par pārtikas uzņēmumā izmantojamā dzeramā ūdens obligātajām nekaitīguma un kvalitātes prasībām, monitoringa un kontroles kārtību, izņemot mikrobioloģisko rādītāju normas;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tiem neattiecas šo noteikumu prasības par atzīšanas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uzņēmums nodrošina dabīgā minerālūdens ģeoloģisko, hidroģeoloģisko, fizikālo, ķīmisko, fizikāli ķīmisko un mikrobioloģisko novērtējumu saskaņā ar 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raksturotu dabīgā minerālūdens specifisko ietekmi uz cilvēka organisma funkcijām, pārtikas uzņēmums atbilstoši normatīvajiem aktiem par zāļu klīnisko izpēti nodrošina minerālūdens farmakoloģisko, fizioloģisko un klīnisko novērtējumu saskaņā ar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ievērošanas valsts uzraudzību un kontroli nodrošina Pārtikas un veterinārais dienests (turpmāk – dienests) un Valsts vides dienests saskaņā ar normatīvajiem aktiem par pārtikas aprites uzraudzību un zemes dzīļu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Dabīgā minerālūdens un avota ūdens obligātās nekaitīguma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Dabīgā minerālūdens un avota ūdens ieguvi atļauts uzsākt atbilstoši normatīvajiem aktiem par zemes dzīļu izmantošanu, ūdens apsaimniekošanu un aizsargjoslu noteikšanu.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Dabīgā minerālūdens un avota ūdens ieguves un apstrādes iekārtas izveido tā, lai nepieļautu ūdens piesārņošanu un nodrošinātu tādu īpašību saglabāšanu, kas dabīgajam minerālūdenim un avota ūdenim piemīt ieguves vietā. Lai nodrošinātu minēto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dabīgā minerālūdens un avota ūdens ieguves vietu aizsargā no piesārņošanas draudiem, ievērojot normatīvajos aktos par aizsargjoslām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dabīgā minerālūdens un avota ūdens ieguves un apstrādes aprīkojumu, caurules, rezervuārus un šo noteikumu </w:t>
      </w:r>
      <w:r w:rsidR="00000000" w:rsidRPr="00000000" w:rsidDel="00000000">
        <w:rPr>
          <w:rtl w:val="0"/>
        </w:rPr>
        <w:t xml:space="preserve">8.4.</w:t>
      </w:r>
      <w:r w:rsidR="00000000" w:rsidRPr="00000000" w:rsidDel="00000000">
        <w:rPr>
          <w:rtl w:val="0"/>
        </w:rPr>
        <w:t xml:space="preserve"> apakšpunktā minētās tilpnes izgatavo no ūdenim piemērotiem materiāliem, kuri atbilst normatīvajiem aktiem par materiāliem un izstrādājumiem, kas paredzēti saskarei ar pārtiku, un izmanto tā, lai nepieļautu nekādas ķīmiskas, fizikāli ķīmiskas vai mikrobioloģiskas pārmaiņas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dabīgā minerālūdens un avota ūdens ieguves un apstrādes process (arī tilpnes mazgāšanas un ūdens fasēšanas iekārtas) atbilst higiēnas prasībām. Tilpnes izgatavo vai apstrādā tā, lai nepieļautu nelabvēlīgu ietekmi uz dabīgā minerālūdens un avota ūdens mikrobioloģiskajām un ķīmiskajām īpašībām;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dabīgo minerālūdeni un avota ūdeni transportē tilpnēs, kas paredzētas produkta piegādei galapatērētājam.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dabīgā minerālūdens un avota ūdens atradnes ekspluatācijas vietā konstatē, ka ūdens ir piesārņots un vairs neatbilst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minētajām mikrobioloģiskā piesārņojuma normām, pārtikas uzņēmums nekavējoties pārtrauc visas darbības, līdz ir likvidēti piesārņojuma cēloņi un ūdens atkal atbilst šo noteikumu 17., 18., 19., 20. un 21. punktā minētajām normām.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Dabīgo minerālūdeni un avota ūdeni atļauts apstrādāt tikai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atdalīt nestabilus elementus, tādus kā dzelzs un sēra savienojumi, filtrējot vai nostādinot (dekantējot), vai vispirms bagātinot ar skābekli (oksigenējot), ja vien apstrāde nemaina minerālūdens būtiskās sastāvdaļas;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atdalīt dzelzs, mangāna, sēra un arsēna savienojumus, apstrādei izmantojot ar ozonu bagātinātu gaisu, ja vien apstrāde nemaina minerālūdens būtiskās sastāvdaļas;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atdalīt nevēlamos ķīmisko vielu savienojumus, kas nav minēti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piemēram, fluorīdus, ja vien apstrāde nemaina minerālūdens būtiskās sastāvdaļas. Apstrādi veic saskaņā ar Komisijas 2012. gada 9. februāra Regulas (ES) Nr.  </w:t>
      </w:r>
      <w:r w:rsidR="00000000" w:rsidRPr="00000000" w:rsidDel="00000000">
        <w:rPr>
          <w:rtl w:val="0"/>
        </w:rPr>
        <w:t xml:space="preserve">115/2010</w:t>
      </w:r>
      <w:r w:rsidR="00000000" w:rsidRPr="00000000" w:rsidDel="00000000">
        <w:rPr>
          <w:rtl w:val="0"/>
        </w:rPr>
        <w:t xml:space="preserve">, ar ko nosaka aktivēta alumīnija oksīda lietošanas noteikumus dabīgā minerālūdens un avota ūdens attīrīšanai no fluorīdiem (turpmāk – Komisijas regula Nr.  </w:t>
      </w:r>
      <w:r w:rsidR="00000000" w:rsidRPr="00000000" w:rsidDel="00000000">
        <w:rPr>
          <w:rtl w:val="0"/>
        </w:rPr>
        <w:t xml:space="preserve">115/2010</w:t>
      </w:r>
      <w:r w:rsidR="00000000" w:rsidRPr="00000000" w:rsidDel="00000000">
        <w:rPr>
          <w:rtl w:val="0"/>
        </w:rPr>
        <w:t xml:space="preserve">), 1. un 2.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atdalīt oglekļa dioksīdu (ogļskābo gāzi) vai samazināt tā saturu ar fizikālām metodēm.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minētās prasības neattiecas uz dabīgo minerālūdeni un avota ūdeni, ja tos izmanto par sastāvdaļām bezalkoholisko dzērienu un citu produktu ražošanā.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apakšpunktā minētās apstrādes veicējs vismaz trīs mēnešus pirms dabīgā minerālūdens un avota ūdens apstrādes uzsākšanas iesniedz dienestā paziņojumu. Paziņojumā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dzelzs, mangāna, sēra un arsēna savienojumu saturu ūdenī un informāciju, kas apstiprina, ka tiks ievērotas šo noteikumu </w:t>
      </w:r>
      <w:r w:rsidR="00000000" w:rsidRPr="00000000" w:rsidDel="00000000">
        <w:rPr>
          <w:rtl w:val="0"/>
        </w:rPr>
        <w:t xml:space="preserve">14.</w:t>
      </w:r>
      <w:r w:rsidR="00000000" w:rsidRPr="00000000" w:rsidDel="00000000">
        <w:rPr>
          <w:rtl w:val="0"/>
        </w:rPr>
        <w:t xml:space="preserve"> punktā minētās prasības, ja apstrādi veiks ar ozona un gaisa maisījumu;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apstrādi saskaņā ar Komisijas regulas Nr.  </w:t>
      </w:r>
      <w:r w:rsidR="00000000" w:rsidRPr="00000000" w:rsidDel="00000000">
        <w:rPr>
          <w:rtl w:val="0"/>
        </w:rPr>
        <w:t xml:space="preserve">115/2010</w:t>
      </w:r>
      <w:r w:rsidR="00000000" w:rsidRPr="00000000" w:rsidDel="00000000">
        <w:rPr>
          <w:rtl w:val="0"/>
        </w:rPr>
        <w:t xml:space="preserve"> 3. panta 2. punktā minētajiem nosacījumiem, ja tiks atdalīti fluorīdi.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12.</w:t>
      </w:r>
      <w:r w:rsidR="00000000" w:rsidRPr="00000000" w:rsidDel="00000000">
        <w:rPr>
          <w:rtl w:val="0"/>
        </w:rPr>
        <w:t xml:space="preserve"> punktā minēto paziņojumu, pieņem lēmumu par apstrādes atbilstību šo noteikumu prasībām un to paziņo pārtikas uzņēmumam Paziņošanas likumā noteiktajā kārtībā. Ja dienests pieņem lēmumu par apstrādes neatbilstību šo noteikumu prasībām, pārtikas uzņēmums novērš konstatētās neatbilstības un iesniedz dienestā jaunu paziņojumu par apstrādes uzsākšanu saskaņā ar šo noteikumu </w:t>
      </w:r>
      <w:r w:rsidR="00000000" w:rsidRPr="00000000" w:rsidDel="00000000">
        <w:rPr>
          <w:rtl w:val="0"/>
        </w:rPr>
        <w:t xml:space="preserve">12.</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Dabīgā minerālūdens un avota ūdens apstrādei izmantot ar ozonu bagātinātu gaisu ir atļauts tikai tad,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apstrādes nemainās dabīgajā minerālūdenī esošo būtisko sastāvdaļu fizikāli ķīmiskais sastāvs;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apstrādes ūdens atbilst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apstrādes ūdenī radušās vielas nepārsniedz šo noteikumu </w:t>
      </w:r>
      <w:r w:rsidR="00000000" w:rsidRPr="00000000" w:rsidDel="00000000">
        <w:rPr>
          <w:rtl w:val="0"/>
        </w:rPr>
        <w:t xml:space="preserve">2.</w:t>
      </w:r>
      <w:r w:rsidR="00000000" w:rsidRPr="00000000" w:rsidDel="00000000">
        <w:rPr>
          <w:rtl w:val="0"/>
        </w:rPr>
        <w:t xml:space="preserve"> pielikumā norādīto maksimāli pieļaujamo koncentrāciju, kā arī nerodas citas vielas, kas var apdraudēt cilvēku veselību.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Dabīgajam minerālūdenim un avota ūdenim nav atļauts pievienot nevienu citu vielu, izņemot oglekļa dioksīdu (ogļskābo gāzi), kā norādīts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Dabīgajam minerālūdenim un avota ūdenim nav atļauta nekāda veida dezinficējoša apstrāde un bakteriostatisku piedevu pievienošana vai jebkura cita apstrāde, lai mainītu dzīvotspējīgo baktēriju koloniju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Kopējais dzīvotspējīgo mikroorganismu koloniju skaits dabīgajā minerālūdenī un avota ūdenī ieguves vietā atbilst dzīvotspējīgo mikroorganismu koloniju normālam skaitam šajā ūdenī un sniedz pietiekamu pierādījumu par ieguves vietas aizsardzību pret jebkuru piesārņojumu. Mikroorganismu koloniju kopējo skaitu nosaka saskaņā ar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3.3.</w:t>
      </w:r>
      <w:r w:rsidR="00000000" w:rsidRPr="00000000" w:rsidDel="00000000">
        <w:rPr>
          <w:rtl w:val="0"/>
        </w:rPr>
        <w:t xml:space="preserve">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Kopējo dzīvotspējīgo mikroorganismu koloniju skaitu mazumtirdzniecībā vai vairumtirdzniecībā piedāvātajā dabīgajā minerālūdenī un avota ūdenī var radīt vienīgi to baktēriju skaita pieaugums, kuras tajā bija jau ieguves vietā. Dabīgajam minerālūdenim un avota ūdenim nedrīkst būt nekādu organoleptisku trūkumu.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Kopējais dzīvotspējīgo mikroorganismu koloniju skaits fasētā dabīgā minerālūdenī un avota ūdenī nedrīkst pārsniegt 100 koloniju veidojošo vienību mililitrā ūdens (100 KVV/ml), audzējot 72 stundas 20–22 °C temperatūrā uz agara vai agara–želatīna maisījuma, un 20 koloniju veidojošo vienību mililitrā ūdens (20 KVV/ml), audzējot 24 stundas 37 °C temperatūrā uz agara. Paraugu analīzi sāk 12 stundu laikā pēc fasēšanas. Šajā 12 stundu laikposmā izmeklējamos paraugus uzglabā 4 ± 1 °C temperatūrā.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Kopējais dzīvotspējīgo mikroorganismu koloniju skaits dabīgajā minerālūdenī un avota ūdenī ieguves vietā nedrīkst pārsniegt 20 koloniju veidojošās vienības mililitrā ūdens (20 KVV/ml), audzējot 72 stundas 20–22 °C temperatūrā, un piecas koloniju veidojošās vienības mililitrā ūdens (5 KVV/ml), audzējot 24 stundas 37 °C temperatūrā (1. pielikuma 3.3. apakšpunkts).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Dabīgajā minerālūdenī un avota ūdenī tā ieguves vietā, kā arī izplatot mazumtirdzniecībā vai vairumtirdzniecībā nav pieļaujami: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parazīti (tostarp patogēno vienšūnu parazītu cistas un parazīttārpu vai helmintu olas) un patogēnie mikroorganismi;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Escherichia coli</w:t>
      </w:r>
      <w:r w:rsidR="00000000" w:rsidRPr="00000000" w:rsidDel="00000000">
        <w:rPr>
          <w:rtl w:val="0"/>
        </w:rPr>
        <w:t xml:space="preserve"> un citas koliformas, fekālie streptokoki 250 mililitros analizētā parauga;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sporas veidojošie sulfītreducējošie anaerobie (</w:t>
      </w:r>
      <w:r w:rsidR="00000000" w:rsidRPr="00000000" w:rsidDel="00000000">
        <w:rPr>
          <w:i w:val="1"/>
          <w:rtl w:val="0"/>
        </w:rPr>
        <w:t xml:space="preserve">Clostridia</w:t>
      </w:r>
      <w:r w:rsidR="00000000" w:rsidRPr="00000000" w:rsidDel="00000000">
        <w:rPr>
          <w:rtl w:val="0"/>
        </w:rPr>
        <w:t xml:space="preserve">) mikroorganismi 50 mililitros analizētā parauga;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Pseudomonas aeruginosa</w:t>
      </w:r>
      <w:r w:rsidR="00000000" w:rsidRPr="00000000" w:rsidDel="00000000">
        <w:rPr>
          <w:rtl w:val="0"/>
        </w:rPr>
        <w:t xml:space="preserve"> 250 mililitros analizētā parauga.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Dabīgajā minerālūdenī dabiskas izcelsmes komponenti nedrīkst pārsniegt maksimāli pieļaujamo koncentrāciju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Laboratorijas, nosakot šo noteikumu </w:t>
      </w:r>
      <w:r w:rsidR="00000000" w:rsidRPr="00000000" w:rsidDel="00000000">
        <w:rPr>
          <w:rtl w:val="0"/>
        </w:rPr>
        <w:t xml:space="preserve">22.</w:t>
      </w:r>
      <w:r w:rsidR="00000000" w:rsidRPr="00000000" w:rsidDel="00000000">
        <w:rPr>
          <w:rtl w:val="0"/>
        </w:rPr>
        <w:t xml:space="preserve"> punktā norādīto piesārņojumu, izmanto metodes, kas atbilst šo noteikumu </w:t>
      </w:r>
      <w:r w:rsidR="00000000" w:rsidRPr="00000000" w:rsidDel="00000000">
        <w:rPr>
          <w:rtl w:val="0"/>
        </w:rPr>
        <w:t xml:space="preserve">4.</w:t>
      </w:r>
      <w:r w:rsidR="00000000" w:rsidRPr="00000000" w:rsidDel="00000000">
        <w:rPr>
          <w:rtl w:val="0"/>
        </w:rPr>
        <w:t xml:space="preserve"> pielikumā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Dabīgo minerālūdeni un avota ūdeni pilda tilpnēs, kas aprīkotas ar tādām noslēgšanas ierīcēm, kuras nepieļauj iespēju to viltot vai piesārņot.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dabīgā minerālūdens un avota ūdens marķējumam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Dabīgo minerālūdeni un avota ūdeni marķē saskaņā ar normatīvajiem aktiem par prasībām fasētas pārtikas marķējumam un Eiropas Parlamenta un Padomes 2011. gada 25. oktobra Regulu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Marķējumā papildus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nosaukumu atbilstoši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apakšpunktam ("Dabīgais minerālūdens", "Dabiski gāzēts dabīgais minerālūdens", "Dabīgais minerālūdens, bagātināts ar gāzi no pazemes ūdeņu atradnes", "Gāzēts dabīgais minerālūdens");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nosaukumu "avota ūdens" atbilstoši šo noteikumu </w:t>
      </w:r>
      <w:r w:rsidR="00000000" w:rsidRPr="00000000" w:rsidDel="00000000">
        <w:rPr>
          <w:rtl w:val="0"/>
        </w:rPr>
        <w:t xml:space="preserve">3.5.</w:t>
      </w:r>
      <w:r w:rsidR="00000000" w:rsidRPr="00000000" w:rsidDel="00000000">
        <w:rPr>
          <w:rtl w:val="0"/>
        </w:rPr>
        <w:t xml:space="preserve">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minerālūdens tirdzniecības nosaukumam pievieno norādi "Pilnīgi degazēts (dekarbonizēts)" vai "Daļēji degazēts (dekarbonizēts)", ja dabīgais minerālūdens ir bijis pakļauts šo noteikumu </w:t>
      </w:r>
      <w:r w:rsidR="00000000" w:rsidRPr="00000000" w:rsidDel="00000000">
        <w:rPr>
          <w:rtl w:val="0"/>
        </w:rPr>
        <w:t xml:space="preserve">10.4.</w:t>
      </w:r>
      <w:r w:rsidR="00000000" w:rsidRPr="00000000" w:rsidDel="00000000">
        <w:rPr>
          <w:rtl w:val="0"/>
        </w:rPr>
        <w:t xml:space="preserve"> apakšpunktā minētajai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nosaukumam pievieno norādi "gāzēts", ja avota ūdens ir bijis pakļauts šo noteikumu </w:t>
      </w:r>
      <w:r w:rsidR="00000000" w:rsidRPr="00000000" w:rsidDel="00000000">
        <w:rPr>
          <w:rtl w:val="0"/>
        </w:rPr>
        <w:t xml:space="preserve">15.</w:t>
      </w:r>
      <w:r w:rsidR="00000000" w:rsidRPr="00000000" w:rsidDel="00000000">
        <w:rPr>
          <w:rtl w:val="0"/>
        </w:rPr>
        <w:t xml:space="preserve"> punktā minētajai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dabīgā minerālūdens būtiskās sastāvdaļas un to daudzumu. Būtisko sastāvdaļu daudzuma pieļaujamās dabisko svārstību robežas marķējumā atbilst: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iegūtam ūdenim – saskaņā ar normatīvajiem aktiem par zemes dzīļu izmantošanas kārtību, tai skaitā: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pazemes ūdeņu atradnes pasē noteiktajam, ja diennaktī plānots iegūt vismaz 100 kubikmetru pazemes ūdens;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izpētes datiem, kurus ir ieguvis pazemes ūdeņu ieguvējs, ja diennaktī plānots iegūt mazāk nekā 100 kubikmetru pazemes ūdens;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trešajās valstīs iegūtam ūdenim – attiecīgās trešās valsts pazemes ūdeņu ieguves dokumentos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 atradnes nosaukumu un ūdens atradnes ekspluatācijas vietas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apakšpunktā minēto apstrādi;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"Ūdens apstrādāts, izmantojot ar ozonu bagātinātu gaisu, ar atļautu oksidācijas metodi", ja dabīgais minerālūdens un avota ūdens ir apstrādāts ar gaisu, kas bagātināts ar ozonu. Minēto norādi izvieto blakus sastāvdaļu norādei;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norādi "Ūdens apstrādāts, izmantojot atļautu adsorbcijas metodi", ja dabīgais minerālūdens un avota ūdens attīrīts no fluorīdiem. Minēto norādi izvieto blakus sastāvdaļu norādei;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norādi "Satur vairāk nekā 1,5 mg/l fluorīdu: nav piemērots regulārai lietošanai zīdaiņu uzturā un par septiņiem gadiem jaunāku bērnu uzturā", ja fluorīdu koncentrācija dabīgajā minerālūdenī pārsniedz 1,5 mg/l. Minēto norādi izvieto blakus tirdzniecības nosaukumam tā, lai norāde būtu skaidri saskatāma;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faktisko fluorīdu daudzumu saskaņā ar šo noteikumu </w:t>
      </w:r>
      <w:r w:rsidR="00000000" w:rsidRPr="00000000" w:rsidDel="00000000">
        <w:rPr>
          <w:rtl w:val="0"/>
        </w:rPr>
        <w:t xml:space="preserve">25.5.</w:t>
      </w:r>
      <w:r w:rsidR="00000000" w:rsidRPr="00000000" w:rsidDel="00000000">
        <w:rPr>
          <w:rtl w:val="0"/>
        </w:rPr>
        <w:t xml:space="preserve"> apakšpunktu, ja fluorīdu koncentrācija dabīgajā minerālūdenī pārsniedz 1,5 mg/l. Informāciju par fluorīdu daudzumu iekļauj sastāvdaļu norādē.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Dabīgā minerālūdens un avota ūdens nosaukumā var izmantot apdzīvotās vietas, ciema vai citas vietas nosaukumu, ja dabīgā minerālūdens un avota ūdens atradnes ekspluatācijas vieta atrodas šajā teritorijā un ja šis nosaukums nemaldina patērētāju par atradnes ekspluatācijas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Dabīgajam minerālūdenim, kā arī avota ūdenim, kas iegūts no vienas un tās pašas atradnes, ir tikai viens preces nosaukums.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etiķetē vai uzrakstā uz traukiem, kuros dabīgo minerālūdeni un avota ūdeni tirgo, ir preces nosaukums, kas atšķiras no atradnes nosaukuma vai atradnes ekspluatācijas vietas nosaukuma, atradnes nosaukumu vai atradnes ekspluatācijas vietas nosaukumu norāda ar vismaz pusotras reizes augstākiem un platākiem burtiem nekā lielākie burti preces nosaukumā.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Dabīgā minerālūdens un avota ūdens marķējumā vai jebkurā informatīvā vai reklāmas materiālā aizliegts lietot apzīmējumus, preču zīmes, zīmolus, zīmējumus vai citas norādes, kā arī simbolus, kas norāda uz tādām īpašībām, kuras produktam nepiemīt. Minētās prasības īpaši attiecas uz dabīgā minerālūdens un avota ūdens dabisko izcelsmi, dabīgā minerālūdens atbilstības apliecinājuma saņemšanas datumu, analīžu rezultātiem vai jebkuru līdzīgu norādi, kas garantē tā autentiskumu.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Tirdzniecības nosaukumā vārdus "minerālūdens" un "avota ūdens" lieto tikai tādu dabīgo minerālūdeņu un avota ūdens reklāmās un marķējumos, kas atbilst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Dabīgā minerālūdens un avota ūdens normatīvi tehniskajos dokumentos, marķējumā, lietošanas instrukcijā, reklāmas materiālā un cita veida informācijā nedrīkst būt norādes par to, ka dabīgais minerālūdens un avota ūdens novērš slimību, ārstē vai izārstē slimības.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Dabīgā minerālūdens marķējumā atļauts norādīt īpašās pazīmes, ja ievēro šo noteikumu </w:t>
      </w:r>
      <w:r w:rsidR="00000000" w:rsidRPr="00000000" w:rsidDel="00000000">
        <w:rPr>
          <w:rtl w:val="0"/>
        </w:rPr>
        <w:t xml:space="preserve">5.</w:t>
      </w:r>
      <w:r w:rsidR="00000000" w:rsidRPr="00000000" w:rsidDel="00000000">
        <w:rPr>
          <w:rtl w:val="0"/>
        </w:rPr>
        <w:t xml:space="preserve"> pielikumā noteiktās rādītāju normas. Ja šo noteikumu </w:t>
      </w:r>
      <w:r w:rsidR="00000000" w:rsidRPr="00000000" w:rsidDel="00000000">
        <w:rPr>
          <w:rtl w:val="0"/>
        </w:rPr>
        <w:t xml:space="preserve">5.</w:t>
      </w:r>
      <w:r w:rsidR="00000000" w:rsidRPr="00000000" w:rsidDel="00000000">
        <w:rPr>
          <w:rtl w:val="0"/>
        </w:rPr>
        <w:t xml:space="preserve"> pielikumā nav noteikti attiecīgi rādītāji un to normas, tos var noteikt ar fizikāli ķīmiskām analīzēm un, ja nepieciešams, farmakoloģiskos, fizioloģiskos un klīniskos pētījumos, kas veikti ar atzītām metodēm atbilstoši šo noteikumu </w:t>
      </w:r>
      <w:r w:rsidR="00000000" w:rsidRPr="00000000" w:rsidDel="00000000">
        <w:rPr>
          <w:rtl w:val="0"/>
        </w:rPr>
        <w:t xml:space="preserve">1.</w:t>
      </w:r>
      <w:r w:rsidR="00000000" w:rsidRPr="00000000" w:rsidDel="00000000">
        <w:rPr>
          <w:rtl w:val="0"/>
        </w:rPr>
        <w:t xml:space="preserve"> pielikumā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Marķējumā atļauts norādīt "Veicina gremošanu", "Veicina aknu un žults darbību" vai citu līdzīgu informāciju, ja tā nav pretrunā ar šo noteikumu </w:t>
      </w:r>
      <w:r w:rsidR="00000000" w:rsidRPr="00000000" w:rsidDel="00000000">
        <w:rPr>
          <w:rtl w:val="0"/>
        </w:rPr>
        <w:t xml:space="preserve">31.</w:t>
      </w:r>
      <w:r w:rsidR="00000000" w:rsidRPr="00000000" w:rsidDel="00000000">
        <w:rPr>
          <w:rtl w:val="0"/>
        </w:rPr>
        <w:t xml:space="preserve"> punktā minētajām prasībām un atbilst šo noteikumu </w:t>
      </w:r>
      <w:r w:rsidR="00000000" w:rsidRPr="00000000" w:rsidDel="00000000">
        <w:rPr>
          <w:rtl w:val="0"/>
        </w:rPr>
        <w:t xml:space="preserve">32.</w:t>
      </w:r>
      <w:r w:rsidR="00000000" w:rsidRPr="00000000" w:rsidDel="00000000">
        <w:rPr>
          <w:rtl w:val="0"/>
        </w:rPr>
        <w:t xml:space="preserve">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Dabīgā minerālūdens izplatīšanas atļaujas izsniegšanas un anulēšanas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Latvijā un trešajās valstīs iegūtu dabīgo minerālūdeni izplata, ja ir saņemta dienesta izsniegta dabīgā minerālūdens izplatīšanas atļauja (turpmāk – atļauja).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atļauju, pārtikas uzņēmums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atļaujas saņemšanai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iegūtajam dabīgajam minerālūdenim – atbilstības sertifikātu, kas apliecina, ka dabīgais minerālūdens atbilst šo noteikumu prasībām. Atbilstības sertifikātu izsniedz sertifikācijas institūcija, kura akreditēta nacionālajā akreditācijas institūcijā atbilstoši normatīvajiem aktiem par atbilstības novērtēšanas institūciju novērtēšanu, akreditāciju un uzraudzību (turpmāk – sertifikācijas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trešajās valstīs iegūtam dabīgajam minerālūdenim: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valsts kompetentās institūcijas apliecinājumu par dabīgā minerālūdens atbilstību Eiropas Parlamenta un Padomes 2009. gada 18. jūnija Direktīvas </w:t>
      </w:r>
      <w:r w:rsidR="00000000" w:rsidRPr="00000000" w:rsidDel="00000000">
        <w:rPr>
          <w:rtl w:val="0"/>
        </w:rPr>
        <w:t xml:space="preserve">2009/54/EK</w:t>
      </w:r>
      <w:r w:rsidR="00000000" w:rsidRPr="00000000" w:rsidDel="00000000">
        <w:rPr>
          <w:rtl w:val="0"/>
        </w:rPr>
        <w:t xml:space="preserve"> par dabīgo minerālūdeņu ieguvi un tirdzniecību prasībām, kā arī apliecinājumu par regulāru valsts uzraudzības nodrošinājumu, lai garantētu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minēto prasību ievērošanu, vai šo noteikumu </w:t>
      </w:r>
      <w:r w:rsidR="00000000" w:rsidRPr="00000000" w:rsidDel="00000000">
        <w:rPr>
          <w:rtl w:val="0"/>
        </w:rPr>
        <w:t xml:space="preserve">35.2.</w:t>
      </w:r>
      <w:r w:rsidR="00000000" w:rsidRPr="00000000" w:rsidDel="00000000">
        <w:rPr>
          <w:rtl w:val="0"/>
        </w:rPr>
        <w:t xml:space="preserve"> apakšpunktā minētās sertifikācijas institūcijas izsniegtu atbilstības sertifikātu, kas apliecina, ka dabīgais minerālūdens atbilst šo noteikumu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Eiropas standartizācijas organizācijas vai Starptautiskās standartizācijas organizācijas standartam akreditētas atbilstības novērtēšanas institūcijas izsniegtu atbilstības sertifikātu par dabīgā minerālūdens ražotāja atbilstību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(turpmāk – regula Nr.  </w:t>
      </w:r>
      <w:r w:rsidR="00000000" w:rsidRPr="00000000" w:rsidDel="00000000">
        <w:rPr>
          <w:rtl w:val="0"/>
        </w:rPr>
        <w:t xml:space="preserve">852/2004</w:t>
      </w:r>
      <w:r w:rsidR="00000000" w:rsidRPr="00000000" w:rsidDel="00000000">
        <w:rPr>
          <w:rtl w:val="0"/>
        </w:rPr>
        <w:t xml:space="preserve">) un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Trešajās valstīs iegūtam dabīgajam minerālūdenim atļaujas derīguma termiņš nepārsniedz piecus gadus, ņemot vērā informāciju, kas norādīta sertifikācijas institūcijas izsniegtajā atbilstības sertifikātā. Minētais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pagarināts, atļauju izsniedzot atkārtoti, ja pārtikas uzņēmums vismaz 30 dienas pirms atļaujas derīguma termiņa beigām iesniedz dienestā iesniegumu atļaujas derīguma termiņa pagarināšanai un sertifikācijas institūcijas dabīgā minerālūdens atbilstības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pagarināts, ja pārtikas uzņēmums šo noteikumu </w:t>
      </w:r>
      <w:r w:rsidR="00000000" w:rsidRPr="00000000" w:rsidDel="00000000">
        <w:rPr>
          <w:rtl w:val="0"/>
        </w:rPr>
        <w:t xml:space="preserve">36.1.</w:t>
      </w:r>
      <w:r w:rsidR="00000000" w:rsidRPr="00000000" w:rsidDel="00000000">
        <w:rPr>
          <w:rtl w:val="0"/>
        </w:rPr>
        <w:t xml:space="preserve"> apakšpunktā minētajā termiņā neiesniedz iesniegumu atļaujas derīguma termiņa pagarināšanai. Lai saņemtu atļauju pēc šo noteikumu </w:t>
      </w:r>
      <w:r w:rsidR="00000000" w:rsidRPr="00000000" w:rsidDel="00000000">
        <w:rPr>
          <w:rtl w:val="0"/>
        </w:rPr>
        <w:t xml:space="preserve">36.1.</w:t>
      </w:r>
      <w:r w:rsidR="00000000" w:rsidRPr="00000000" w:rsidDel="00000000">
        <w:rPr>
          <w:rtl w:val="0"/>
        </w:rPr>
        <w:t xml:space="preserve"> apakšpunktā minētā termiņa beigām, pārtikas uzņēmums iesniedz dienestā šo noteikumu </w:t>
      </w:r>
      <w:r w:rsidR="00000000" w:rsidRPr="00000000" w:rsidDel="00000000">
        <w:rPr>
          <w:rtl w:val="0"/>
        </w:rPr>
        <w:t xml:space="preserve">35.</w:t>
      </w:r>
      <w:r w:rsidR="00000000" w:rsidRPr="00000000" w:rsidDel="00000000">
        <w:rPr>
          <w:rtl w:val="0"/>
        </w:rPr>
        <w:t xml:space="preserve"> 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35.</w:t>
      </w:r>
      <w:r w:rsidR="00000000" w:rsidRPr="00000000" w:rsidDel="00000000">
        <w:rPr>
          <w:rtl w:val="0"/>
        </w:rPr>
        <w:t xml:space="preserve"> punktā un </w:t>
      </w:r>
      <w:r w:rsidR="00000000" w:rsidRPr="00000000" w:rsidDel="00000000">
        <w:rPr>
          <w:rtl w:val="0"/>
        </w:rPr>
        <w:t xml:space="preserve">36.1.</w:t>
      </w:r>
      <w:r w:rsidR="00000000" w:rsidRPr="00000000" w:rsidDel="00000000">
        <w:rPr>
          <w:rtl w:val="0"/>
        </w:rPr>
        <w:t xml:space="preserve"> apakšpunktā minētos dokumentus un pieņem lēmumu par atļaujas izsniegšanu vai par atteikumu izsniegt atļauju. Dienests lēmumu paziņo pārtikas uzņēmumam Paziņošanas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30 dienu laikā paziņo Eiropas Komisijai par izsniegto atļauju vai atteikumu izsniegt atļauju Latvijā un trešajās valstīs iegūto dabīgo minerālūdeņu izplatīšanai.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Eiropas Savienības dalībvalsts vai Eiropas Komisijas pieprasījuma dienests nosūta informāciju, uz kuru pamatojoties izsniegta atļauja, kā arī veiktās uzraudzības rezultātus.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Dabīgo minerālūdeni, ko ir atļāvusi izplatīt kādas Eiropas Savienības vai Eiropas Ekonomikas zonas valsts kompetentā iestāde (dabīgais minerālūdens iekļauts Eiropas Savienības Oficiālajā Vēstnesī publicētajā atzīto dabīgo minerālūdeņu sarakstā), atļauts brīvi ievest un izplatīt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Sertifikācijas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atbilstības sertifikāta darbības laikā periodiski uzrauga, lai dabīgais minerālūdens atbilstu šo noteikumu prasībām. Sertifikācijas institūcija izsniegtajā atbilstības sertifikātā norāda uzraudzības biežumu;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dienestu par izsniegtiem, anulētiem vai apturētiem minerālūdens atbilstības sertifikātiem un attiecīgā lēmuma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Veicot pārtikas uzņēmuma uzraudzību un dokumentu pārbaudi, sertifikācijas institūcija var pieņemt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dabīgā minerālūdens atbilstības sertifikāta apturēšanu, ja konstatēta neatbilstība šo noteikumu prasībām. Lai pārtikas uzņēmums novērstu neatbilstību, sertifikācijas institūcija nosaka termiņu korektīvo pasākumu veikšanai. Ja līdz lēmumā noteiktā termiņa beigām pārtikas uzņēmums nav veicis korektīvās darbības un sertifikācijas institūcijā iesniedzis rakstisku informāciju par konstatēto pārkāpumu novēršanu, sertifikācijas institūcija pieņem lēmumu par atbilstības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dabīgā minerālūdens atbilstības sertifikāta anulēšanu, ja konstatēta tāda neatbilstība šo noteikumu prasībām, kas rada draudus cilvēku veselībai, kā arī ja nav izpildītas šo noteikumu </w:t>
      </w:r>
      <w:r w:rsidR="00000000" w:rsidRPr="00000000" w:rsidDel="00000000">
        <w:rPr>
          <w:rtl w:val="0"/>
        </w:rPr>
        <w:t xml:space="preserve">42.1.</w:t>
      </w:r>
      <w:r w:rsidR="00000000" w:rsidRPr="00000000" w:rsidDel="00000000">
        <w:rPr>
          <w:rtl w:val="0"/>
        </w:rPr>
        <w:t xml:space="preserve"> apakšpunktā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sertifikācijas institūcija ir anulējusi atbilstības sertifikātu, tā par to paziņo dienestam triju darbdienu laikā, un dienests pieņem lēmumu anulēt attiecīgā dabīgā minerālūdens izplatīšanas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dienests ir konstatējis dabīgā minerālūdens iespējamo apdraudējumu cilvēku veselībai vai dabīgā minerālūdens neatbilstību normatīvo aktu prasībām pārtikas aprites jomā, dienestam ir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 lēmumu par šā produkta tirdzniecības ierobežošanu vai aizliegumu Latvijas teritorijā, pat ja neatbilstošajam minerālūdenim ir kādas Eiropas Savienības dalībvalsts izsniegta izplatīšanas atļauja;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pieņemt lēmumu anulēt attiecīgā dabīgā minerālūdens izplatīšanas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Dienests nekavējoties informē Eiropas Komisiju un Eiropas Savienības dalībvalstis par šo noteikumu </w:t>
      </w:r>
      <w:r w:rsidR="00000000" w:rsidRPr="00000000" w:rsidDel="00000000">
        <w:rPr>
          <w:rtl w:val="0"/>
        </w:rPr>
        <w:t xml:space="preserve">43.</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punktā minēto lēmumu pamatojumu un veiktajām darbībām ar neatbilstošo produktu.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savā tīmekļvietnē publicē un regulāri papildina informāciju par Latvijā un trešajās valstīs iegūtajiem dabīgajiem minerālūdeņiem, kam ir izsniegta atļauja, veidojot šādus sarakstus: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dabīgā minerālūdens nosaukumu, atradnes nosaukumu un atradnes ekspluatācijas vietas nosaukumu;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lēmuma numuru, atļaujas izsniegšanas datumu un atļaujas derīguma termiņu;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institūcijas izsniegtā atbilstības sertifikāta numuru, datumu un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angļu valodā, kurā norāda informāciju atbilstoši Eiropas Savienības dalībvalstīs atzīto dabīgo minerālūdeņu sarakstam, kas publicēts Eiropas Savienības Oficiālajā Vēstnesī.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nodevas apmērs par atļaujas izsniegšanu un valsts nodevas samaksas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atļaujas izsniegšanu maksājama valsts nodeva šādā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atļaujas izsniegšanu –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atļaujas atkārtotu izsniegšanu saskaņā ar šo noteikumu </w:t>
      </w:r>
      <w:r w:rsidR="00000000" w:rsidRPr="00000000" w:rsidDel="00000000">
        <w:rPr>
          <w:rtl w:val="0"/>
        </w:rPr>
        <w:t xml:space="preserve">36.1.</w:t>
      </w:r>
      <w:r w:rsidR="00000000" w:rsidRPr="00000000" w:rsidDel="00000000">
        <w:rPr>
          <w:rtl w:val="0"/>
        </w:rPr>
        <w:t xml:space="preserve"> apakšpunktu – 42,69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nodevu maksā pirms dokumentu iesniegšanas atļaujas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maksā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izmantojot maksājumu karti;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dienests konstatē šo noteikumu </w:t>
      </w:r>
      <w:r w:rsidR="00000000" w:rsidRPr="00000000" w:rsidDel="00000000">
        <w:rPr>
          <w:rtl w:val="0"/>
        </w:rPr>
        <w:t xml:space="preserve">35.</w:t>
      </w:r>
      <w:r w:rsidR="00000000" w:rsidRPr="00000000" w:rsidDel="00000000">
        <w:rPr>
          <w:rtl w:val="0"/>
        </w:rPr>
        <w:t xml:space="preserve"> punktā minēto iesniegto dokumentu neatbilstību šiem noteikumiem un atļauju neizsniedz, valsts nodevu neatmaksā.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Valsts nodevu ieskaita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minēto normu nepiemēro avota ūdenim, ja tā ražošana un transportēšana tilpnēs no ieguves avota uz pildīšanas rūpnīcu Latvijā ir atļauta un uzsākta pirms šo noteikumu spēkā stāšanās un avota ūdeni izplata Latvijas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ražojot un transportējot šo noteikumu </w:t>
      </w:r>
      <w:r w:rsidR="00000000" w:rsidRPr="00000000" w:rsidDel="00000000">
        <w:rPr>
          <w:rtl w:val="0"/>
        </w:rPr>
        <w:t xml:space="preserve">52.</w:t>
      </w:r>
      <w:r w:rsidR="00000000" w:rsidRPr="00000000" w:rsidDel="00000000">
        <w:rPr>
          <w:rtl w:val="0"/>
        </w:rPr>
        <w:t xml:space="preserve"> punktā minēto avota ūdeni, ievēro higiēnas prasības, kas noteiktas regulā Nr.  </w:t>
      </w:r>
      <w:r w:rsidR="00000000" w:rsidRPr="00000000" w:rsidDel="00000000">
        <w:rPr>
          <w:rtl w:val="0"/>
        </w:rPr>
        <w:t xml:space="preserve">852/2004</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abpusējās atzīšanas principu, Latvijā atļauts izplatīt avota ūdeni, kas atbilstoši normatīvajiem aktiem ražots citā Eiropas Savienības dalībvalstī vai Eiropas Ekonomikas zonas valstī, vai Turcijā.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Dabīgo minerālūdeni un avota ūdeni, kas laists tirgū vai marķēts pirms šo noteikumu spēkā stāšanās atbilstoši Ministru kabineta 2010. gada 21. decembra noteikumiem Nr. 1130 "Noteikumi par dabīgā minerālūdens un avota ūdens obligātajām nekaitīguma un marķējuma prasībām un kārtību, kādā izsniedz atļaujas dabīgā minerālūdens izplatīšanai un sedz izsniegšanas izmaksas", Latvijā atļauts izplatīt līdz tā derīguma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Iepakojumu, kas marķēts saskaņā ar Ministru kabineta 2010. gada 21. decembra noteikumiem Nr. 1130 "Noteikumi par dabīgā minerālūdens un avota ūdens obligātajām nekaitīguma un marķējuma prasībām un kārtību, kādā izsniedz atļaujas dabīgā minerālūdens izplatīšanai un sedz izsniegšanas izmaksas", atļauts izlietot minerālūdens un avota ūdens tirdzniecībai Latvijā līdz tā pilnīgai realizācijai, bet ne ilgāk kā līdz 2017.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Pirms šo noteikumu spēkā stāšanās dienas izsniegtā atļauja ir derīga, ja dabīgais minerālūdens atbilst šajos noteikumos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 gada 18. jūnija Direktīvas </w:t>
      </w:r>
      <w:r w:rsidR="00000000" w:rsidRPr="00000000" w:rsidDel="00000000">
        <w:rPr>
          <w:rtl w:val="0"/>
        </w:rPr>
        <w:t xml:space="preserve">2009/54/EK</w:t>
      </w:r>
      <w:r w:rsidR="00000000" w:rsidRPr="00000000" w:rsidDel="00000000">
        <w:rPr>
          <w:rtl w:val="0"/>
        </w:rPr>
        <w:t xml:space="preserve"> par dabīgo minerālūdeņu ieguvi un tirdzniecību (pārstrādāta versija);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 gada 16. maija Direktīvas </w:t>
      </w:r>
      <w:r w:rsidR="00000000" w:rsidRPr="00000000" w:rsidDel="00000000">
        <w:rPr>
          <w:rtl w:val="0"/>
        </w:rPr>
        <w:t xml:space="preserve">2003/40/EEK</w:t>
      </w:r>
      <w:r w:rsidR="00000000" w:rsidRPr="00000000" w:rsidDel="00000000">
        <w:rPr>
          <w:rtl w:val="0"/>
        </w:rPr>
        <w:t xml:space="preserve">, ar ko izveido dabīgo minerālūdeņu sastāvdaļu sarakstu, nosaka to koncentrācijas robežvērtības un marķēšanas prasības un paredz nosacījumus ar ozonu bagātināta gaisa izmantošanai dabīgo minerālūdeņu un avota ūdens apstrādei;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2020. gada 16. decembra Direktīvas </w:t>
      </w:r>
      <w:r w:rsidR="00000000" w:rsidRPr="00000000" w:rsidDel="00000000">
        <w:rPr>
          <w:rtl w:val="0"/>
        </w:rPr>
        <w:t xml:space="preserve">2020/2184</w:t>
      </w:r>
      <w:r w:rsidR="00000000" w:rsidRPr="00000000" w:rsidDel="00000000">
        <w:rPr>
          <w:rtl w:val="0"/>
        </w:rPr>
        <w:t xml:space="preserve"> par dzeramā ūdens kvalitāti.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Tiesību normas saskaņotas ar Eiropas Komisiju un Eiropas Savienības dalībvalstīm atbilstoši Eiropas Parlamenta un Padomes 2015. gada 9. septembra Direktīvai (ES) </w:t>
      </w:r>
      <w:r w:rsidR="00000000" w:rsidRPr="00000000" w:rsidDel="00000000">
        <w:rPr>
          <w:rtl w:val="0"/>
        </w:rPr>
        <w:t xml:space="preserve">2015/1535</w:t>
      </w:r>
      <w:r w:rsidR="00000000" w:rsidRPr="00000000" w:rsidDel="00000000">
        <w:rPr>
          <w:rtl w:val="0"/>
        </w:rPr>
        <w:t xml:space="preserve">, ar ko nosaka informācijas sniegšanas kārtību tehnisko noteikumu un Informācijas sabiedrības pakalpojumu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23-TA-1388</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23-TA-1388</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noteikumu_konsolidētā_versija_23-TA-1388.docx</dc:title>
</cp:coreProperties>
</file>

<file path=docProps/custom.xml><?xml version="1.0" encoding="utf-8"?>
<Properties xmlns="http://schemas.openxmlformats.org/officeDocument/2006/custom-properties" xmlns:vt="http://schemas.openxmlformats.org/officeDocument/2006/docPropsVTypes"/>
</file>