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(Latvijas Vēstnesis, 2023, 136. nr.; 2024, 40., 169., 246.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"39.5. 10 000 </w:t>
      </w:r>
      <w:r w:rsidR="00000000" w:rsidRPr="00000000" w:rsidDel="00000000">
        <w:rPr>
          <w:i w:val="1"/>
          <w:rtl w:val="0"/>
        </w:rPr>
        <w:t xml:space="preserve">euro </w:t>
      </w:r>
      <w:r w:rsidR="00000000" w:rsidRPr="00000000" w:rsidDel="00000000">
        <w:rPr>
          <w:rtl w:val="0"/>
        </w:rPr>
        <w:t xml:space="preserve">valstī noteiktās vienas minimālās mēneša darba algas un valsts sociālās apdrošināšanas obligātajām iemaksām diviem darbiniekiem vienu reizi 12 mēnešu periodā – tikai inovatīvam komersantam."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40.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1000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likuma "Par nodokļiem un nodevām" 41. pantu. Ja komersants neatbilst minētajam nosacījumam, finansējuma saņēmējs atbalstu nepiešķir."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Finansējuma saņēmējam ir tiesības bez maksas pieprasīt un saņemt tiešu pieeju datiem valsts informācijas sistēmās, datubāzēs un reģistros tādā apjomā, kāds nepieciešams atbalsta programmas īstenošanai un atbalsta sniegšanai gala labuma guvējiem atbilstoši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"75.4. šo noteikumu 39.4. apakšpunktā minētajiem materiāliem finansējuma intensitāte ir 70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"75.5. šo noteikumu 39.1. un 39.3. apakšpunktā minētajam pakalpojumam finansējuma intensitāte ir 70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75.7.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"75.7. šo noteikumu 39.5. apakšpunktā minētajam pakalpojumam finansējuma intensitāte 100 procenti."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25-TA-1526</w:t>
    </w:r>
    <w:r>
      <w:br/>
    </w:r>
    <w:r w:rsidR="00000000" w:rsidRPr="00000000" w:rsidDel="00000000">
      <w:rPr>
        <w:rtl w:val="0"/>
      </w:rPr>
      <w:t xml:space="preserve">Izdrukāts 29.07.2026. 23.11 - 1.0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25-TA-1526</w:t>
    </w:r>
    <w:r>
      <w:br/>
    </w:r>
    <w:r w:rsidR="00000000" w:rsidRPr="00000000" w:rsidDel="00000000">
      <w:rPr>
        <w:rtl w:val="0"/>
      </w:rPr>
      <w:t xml:space="preserve">Izdrukāts 29.07.2026. 23.11 - 1.0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noteikumu_(grozījumu)_projekts_25-TA-1526.docx</dc:title>
</cp:coreProperties>
</file>

<file path=docProps/custom.xml><?xml version="1.0" encoding="utf-8"?>
<Properties xmlns="http://schemas.openxmlformats.org/officeDocument/2006/custom-properties" xmlns:vt="http://schemas.openxmlformats.org/officeDocument/2006/docPropsVTypes"/>
</file>