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Noteikumu projekts "Grozījumi Ministru kabineta 2024. gada 23. jūlija noteikumos Nr. 506 "Latvijas Atveseļošanas un noturības mehānisma 2.3. reformu un investīciju virziena "Digitālā transformācija" 2.3.1.r. reformas "Ilgtspējīgas un sociāli atbildīgas atbalsta sistēmas pieaugušo izglītībai attīstība" 2.3.1.4.i. investīcijas "Individuālo mācību kontu pieejas attīstība" un 2.3.1.3.i. investīcijas "Pašvadītas IKT speciālistu mācību pieejas attīstība" īstenošanas noteikumi""</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noteikumu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noteikumu projektu parakstīšanai.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Valsts izglītības attīstības aģentūrai mēneša laikā pēc Ministru kabineta noteikumu spēkā stāšanās iesniegt Centrālajā finanšu un līgumu aģentūrā vienošanās grozījumus par Atveseļošanas fonda projekta Nr. 2.3.1.4.i.0/1/23/I/CFLA/001 ieviešanu, samazinot 2.3.1.4.i. investīcijas finansējumu par 4 647 493 </w:t>
      </w:r>
      <w:r w:rsidR="00000000" w:rsidRPr="00000000" w:rsidDel="00000000">
        <w:rPr>
          <w:i w:val="1"/>
          <w:rtl w:val="0"/>
        </w:rPr>
        <w:t xml:space="preserve">euro</w:t>
      </w:r>
      <w:r w:rsidR="00000000" w:rsidRPr="00000000" w:rsidDel="00000000">
        <w:rPr>
          <w:rtl w:val="0"/>
        </w:rPr>
        <w:t xml:space="preserve">, ko veido Atveseļošanas fonda finansējums 4 445 301 </w:t>
      </w:r>
      <w:r w:rsidR="00000000" w:rsidRPr="00000000" w:rsidDel="00000000">
        <w:rPr>
          <w:i w:val="1"/>
          <w:rtl w:val="0"/>
        </w:rPr>
        <w:t xml:space="preserve">euro </w:t>
      </w:r>
      <w:r w:rsidR="00000000" w:rsidRPr="00000000" w:rsidDel="00000000">
        <w:rPr>
          <w:rtl w:val="0"/>
        </w:rPr>
        <w:t xml:space="preserve">apmērā un pievienotās vērtības nodoklis 202 192 </w:t>
      </w:r>
      <w:r w:rsidR="00000000" w:rsidRPr="00000000" w:rsidDel="00000000">
        <w:rPr>
          <w:i w:val="1"/>
          <w:rtl w:val="0"/>
        </w:rPr>
        <w:t xml:space="preserve">euro</w:t>
      </w:r>
      <w:r w:rsidR="00000000" w:rsidRPr="00000000" w:rsidDel="00000000">
        <w:rPr>
          <w:rtl w:val="0"/>
        </w:rPr>
        <w:t xml:space="preserve"> apmērā, un pagarinot 2.3.1.4.i. investīcijas īstenošanas termiņu līdz 2026. gada 30. jūnijam.</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25-TA-2614</w:t>
    </w:r>
    <w:r>
      <w:br/>
    </w:r>
    <w:r w:rsidR="00000000" w:rsidRPr="00000000" w:rsidDel="00000000">
      <w:rPr>
        <w:rtl w:val="0"/>
      </w:rPr>
      <w:t xml:space="preserve">Izdrukāts 29.07.2026. 23.37 - 1.0.VK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mk_sēdes_protokollēmuma_projekts_25-TA-2614.docx</dc:title>
</cp:coreProperties>
</file>

<file path=docProps/custom.xml><?xml version="1.0" encoding="utf-8"?>
<Properties xmlns="http://schemas.openxmlformats.org/officeDocument/2006/custom-properties" xmlns:vt="http://schemas.openxmlformats.org/officeDocument/2006/docPropsVTypes"/>
</file>