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29. septembra noteikumos Nr. 605 "Medību saimniecības attīstības fonda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Medību likuma</w:t>
      </w:r>
      <w:r>
        <w:br/>
      </w:r>
      <w:r w:rsidR="00000000" w:rsidRPr="00000000" w:rsidDel="00000000">
        <w:rPr>
          <w:rStyle w:val="paragraph"/>
          <w:i w:val="1"/>
          <w:rtl w:val="0"/>
        </w:rPr>
        <w:t xml:space="preserve">31. panta ceturto daļu un</w:t>
      </w:r>
      <w:r>
        <w:br/>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29. septembra noteikumos Nr. 605 "Medību saimniecības attīstības fonda nolikums" (Latvijas Vēstnesis, 2020, 190.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Konsultatīvā padome 10 darbdienu laikā pēc projekta iesnieguma saņemšanas, apkopojot visu konsultatīvās padomes locekļu sniegtos vērtējumus, nosaka katra projekta iesnieguma vidējo vērtējumu un iesniedz to fonda sekretariātā, pievienojot katra konsultatīvās padomes locekļa vērtējumu. Konsultatīvās padomes locekļa individuālo vērtējumu publisko tikai ar attiecīgā konsultatīvās padomes locekļa atļauju. Konsultatīvās padomes loceklis nevērtē projekta iesniegumu, ko iesniegusi organizācija, kuru tas pārstāv konsultatīvajā padomē, vai organizācija, kurā tas saņem atalgojumu,  kā arī tādus projekta iesniegumus, kas ietekmē vai var ietekmēt šī konsultatīvā padomes locekļa, tā radinieku vai darījumu partneru personiskās vai mantiskās intereses. Par šiem gadījumiem tiek izdarīta atzīme Konsultatīvās padomes sēdes protokolā."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fondā nepietiek līdzekļu projekta atbalstīšanai pilnā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Pēc atbalsta pretendenta pieprasījuma padome ir tiesīga lemt par avansa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Dienests mēneša laikā pēc padomes lēmuma pieņemšanas par projekta finansēšanu pārskaita atbalsta pretendentam avansu (līdz 90 procentiem no fonda finansētā apjoma) fonda padomes noteiktajā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Ja projektu īsteno, neizmantojot visu tam piešķirto finansējumu, projekta iesniegumā norādītā proporcija starp fonda līdzekļiem un līdzfinansējumu nemainās."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Izplatot jebkuru informāciju par projektu (piemēram, plašsaziņas līdzekļos, sanāksmēs, vides reklāmās vai paziņojumos projekta īstenošanas vietās), atbalsta saņēmējs norāda atsauci uz fondu teksta veidā vai izmantojot logo (3.</w:t>
      </w:r>
      <w:r w:rsidR="00000000" w:rsidRPr="00000000" w:rsidDel="00000000">
        <w:rPr>
          <w:vertAlign w:val="superscript"/>
          <w:rtl w:val="0"/>
        </w:rPr>
        <w:t xml:space="preserve">1</w:t>
      </w:r>
      <w:r w:rsidR="00000000" w:rsidRPr="00000000" w:rsidDel="00000000">
        <w:rPr>
          <w:rtl w:val="0"/>
        </w:rPr>
        <w:t xml:space="preserve"> pielikums), bet pārskatā par projekta īstenošanu (4. pielikums) sniedz ziņas par izplatītās informācijas veidu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22-TA-2996</w:t>
    </w:r>
    <w:r>
      <w:br/>
    </w:r>
    <w:r w:rsidR="00000000" w:rsidRPr="00000000" w:rsidDel="00000000">
      <w:rPr>
        <w:rtl w:val="0"/>
      </w:rPr>
      <w:t xml:space="preserve">Izdrukāts 29.07.2026. 22.54 - 1.0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22-TA-2996</w:t>
    </w:r>
    <w:r>
      <w:br/>
    </w:r>
    <w:r w:rsidR="00000000" w:rsidRPr="00000000" w:rsidDel="00000000">
      <w:rPr>
        <w:rtl w:val="0"/>
      </w:rPr>
      <w:t xml:space="preserve">Izdrukāts 29.07.2026. 22.54 - 1.0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noteikumu_(grozījumu)_projekts_22-TA-2996.docx</dc:title>
</cp:coreProperties>
</file>

<file path=docProps/custom.xml><?xml version="1.0" encoding="utf-8"?>
<Properties xmlns="http://schemas.openxmlformats.org/officeDocument/2006/custom-properties" xmlns:vt="http://schemas.openxmlformats.org/officeDocument/2006/docPropsVTypes"/>
</file>