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906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13. decembrī (prot. Nr. 64 25.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finansējuma piešķiršanu Cēsu novada pašvaldībai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Lai uzlabotu piekļuvi militārajiem objektiem Cēsīs, Cēsu novadā, piešķirt 2022. gadā Cēsu novada pašvaldībai no Aizsardzības ministrijas budžeta programmas 33.00.00 ''Aizsardzības īpašumu pārvaldīšana'' finansējumu 150 000 </w:t>
      </w:r>
      <w:r w:rsidR="00000000" w:rsidRPr="00000000" w:rsidDel="00000000">
        <w:rPr>
          <w:i w:val="1"/>
          <w:rtl w:val="0"/>
        </w:rPr>
        <w:t xml:space="preserve">euro</w:t>
      </w:r>
      <w:r w:rsidR="00000000" w:rsidRPr="00000000" w:rsidDel="00000000">
        <w:rPr>
          <w:rtl w:val="0"/>
        </w:rPr>
        <w:t xml:space="preserve"> apmērā Birzes ielas (zemes vienības kadastra apzīmējums 4201 002 0004 un 4201 002 0005) seguma virsmas apstrādei (posmā no Loka ielas līdz Lenču ielai Cēsīs, Cēsu novadā).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Aizsardzības ministrijai noslēgt sadarbības līgumu ar Cēsu novada pašvaldību par finansējuma piešķiršanu šā rīkojuma 1. punktā minētā uzdevuma izpildei, paredzot līdzekļu izlietojuma kontroli un nosakot, ka par grāmatvedības datu pareizību un finanšu līdzekļu izlietojumu atbilstoši plānotajam ir atbildīga Cēsu novada pašvaldība.</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biedrs, aizsardzības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Pabriks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22-TA-3607</w:t>
    </w:r>
    <w:r>
      <w:br/>
    </w:r>
    <w:r w:rsidR="00000000" w:rsidRPr="00000000" w:rsidDel="00000000">
      <w:rPr>
        <w:rtl w:val="0"/>
      </w:rPr>
      <w:t xml:space="preserve">Izdrukāts 29.07.2026. 21.12 - 1.0.VK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22-TA-3607</w:t>
    </w:r>
    <w:r>
      <w:br/>
    </w:r>
    <w:r w:rsidR="00000000" w:rsidRPr="00000000" w:rsidDel="00000000">
      <w:rPr>
        <w:rtl w:val="0"/>
      </w:rPr>
      <w:t xml:space="preserve">Izdrukāts 29.07.2026. 21.12 - 1.0.VK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rīkojuma_projekts_22-TA-3607.docx</dc:title>
</cp:coreProperties>
</file>

<file path=docProps/custom.xml><?xml version="1.0" encoding="utf-8"?>
<Properties xmlns="http://schemas.openxmlformats.org/officeDocument/2006/custom-properties" xmlns:vt="http://schemas.openxmlformats.org/officeDocument/2006/docPropsVTypes"/>
</file>