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"Kārtība, kādā piešķiramas un izlietojamas mērķdotācijas investīcijām pašvaldībām"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precizēt Ministru kabineta noteikumu projekta 12.2.2. apakšpunktu, nosakot ka  investīciju projekta otrā gada īstenošanai  finansējums tiek pārskaitīts mēneša laikā pēc investīciju projekta pirmā īstenošanas gada ceturtā ceturkšņa pārskata saskaņošanas ar aģentūru.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Atļaut Vides aizsardzības un reģionālās attīstības ministrijai pašvaldību investīciju projektu, kuru pieteikumi tiks iesniegti 2022. gadā, finansēšanai izmantot Vides aizsardzības un reģionālās attīstības ministrijas 2022. gada budžeta programmā 30.00.00. “Attīstības nacionālie atbalsta instrumenti” esošo finansējumu 2 988 241 euro apmērā, kas netiks izmantots ar Ministru kabineta 2021. gada 2. jūnija rīkojumu Nr. 390 “Par atbalstītajiem augstas gatavības pašvaldību investīciju projektiem Covid-19 krīzes pārvarēšanai un ekonomikas atlabšanai, kuriem piešķirams valsts budžeta finansējums” un ar Ministru kabineta 2021. gada 29. jūnija rīkojumu Nr. 455 “Par atbalstītajiem augstas gatavības pašvaldību investīciju projektiem izglītības iestāžu ventilācijas sistēmu uzlabošanai, kuriem piešķirams valsts budžeta finansējums”  apstiprinātiem investīciju projektiem.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aizsardzības un reģionālās attīstības ministrijai desmit darbdienu laikā pēc noteikumu "Kārtība, kādā piešķiramas un izlietojamas mērķdotācijas investīcijām pašvaldībām" stāšanās spēkā sagatavot un iesniegt izskatīšanai Ministru kabinetā grozījumus Ministru kabineta 2021. gada 2. jūnija rīkojumā Nr.390 “Par atbalstītajiem augstas gatavības pašvaldību investīciju projektiem Covid-19 krīzes pārvarēšanai un ekonomikas atlabšanai, kuriem piešķirams valsts budžeta finansējums” un Ministru kabineta 2021. gada 29. jūnija rīkojumā Nr. 455 “Par atbalstītajiem augstas gatavības pašvaldību investīciju projektiem izglītības iestāžu ventilācijas sistēmu uzlabošanai, kuriem piešķirams valsts budžeta finansējums”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ievērojot Ministru kabineta 2021. gada 13. aprīļa noteikumu Nr. 242 “Augstas gatavības pašvaldību investīciju projektu pieteikšanas, izskatīšanas un finansējuma piešķiršanas kārtība” 2. punktā noteikto investīciju projektiem 2022. gadā pieejamo maksimālo valsts budžeta finansējumu 29 808 005 euro apmērā, tai skaitā 27 150 000 </w:t>
      </w:r>
      <w:r w:rsidR="00000000" w:rsidRPr="00000000" w:rsidDel="00000000">
        <w:rPr>
          <w:i w:val="1"/>
          <w:rtl w:val="0"/>
        </w:rPr>
        <w:t xml:space="preserve">euro</w:t>
      </w:r>
      <w:r w:rsidR="00000000" w:rsidRPr="00000000" w:rsidDel="00000000">
        <w:rPr>
          <w:rtl w:val="0"/>
        </w:rPr>
        <w:t xml:space="preserve"> pašvaldību investīciju projektiem Covid-19 krīzes pārvarēšanai un ekonomikas atlabšanai un 2 658 005 euro investīciju projektiem izglītības iestāžu ventilācijas sistēmu uzlabošanai, kā arī ar Ministru kabineta 2021. gada 2. jūnija rīkojumu Nr. 390 “Par atbalstītajiem augstas gatavības pašvaldību investīciju projektiem Covid-19 krīzes pārvarēšanai un ekonomikas atlabšanai, kuriem piešķirams valsts budžeta finansējums” apstiprināto valsts budžeta finansējumu 2022. gadam 23 781 583 </w:t>
      </w:r>
      <w:r w:rsidR="00000000" w:rsidRPr="00000000" w:rsidDel="00000000">
        <w:rPr>
          <w:i w:val="1"/>
          <w:rtl w:val="0"/>
        </w:rPr>
        <w:t xml:space="preserve">euro </w:t>
      </w:r>
      <w:r w:rsidR="00000000" w:rsidRPr="00000000" w:rsidDel="00000000">
        <w:rPr>
          <w:rtl w:val="0"/>
        </w:rPr>
        <w:t xml:space="preserve">apmērā un ar Ministru kabineta 2021. gada 29. jūnija rīkojuma Nr. 455 “Par atbalstītajiem augstas gatavības pašvaldību investīciju projektiem izglītības iestāžu ventilācijas sistēmu uzlabošanai, kuriem piešķirams valsts budžeta finansējums” apstiprināto valsts budžeta finansējumu 2022. gadam 2 658 005 </w:t>
      </w:r>
      <w:r w:rsidR="00000000" w:rsidRPr="00000000" w:rsidDel="00000000">
        <w:rPr>
          <w:i w:val="1"/>
          <w:rtl w:val="0"/>
        </w:rPr>
        <w:t xml:space="preserve">euro </w:t>
      </w:r>
      <w:r w:rsidR="00000000" w:rsidRPr="00000000" w:rsidDel="00000000">
        <w:rPr>
          <w:rtl w:val="0"/>
        </w:rPr>
        <w:t xml:space="preserve">apmērā, ir izveidojies investīciju projektiem neizmantotais finansējums 3 368 417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Ievērojot šā protokollēmuma 5. punktā minēto, Vides aizsardzības un reģionālās attīstības ministrijai sagatavot un noteiktā kārtībā iesniegt izskatīšanai Ministru kabinetā tiesību akta projektu par apropriācijas pārdali no budžeta resora “74. Gadskārtējā valsts budžeta izpildes procesā pārdalāmais finansējums” budžeta programmas 13.00.00 “Finansējums augstas gatavības projektiem Covid-19 krīzes pārvarēšanai un ekonomikas atlabšanai” atbilstoši likuma “Par valsts budžetu 2022. gadam” 50. pantam, paredzot pārdalīt Vides aizsardzības un reģionālās attīstības ministrijai finansējumu 3 368 417 </w:t>
      </w:r>
      <w:r w:rsidR="00000000" w:rsidRPr="00000000" w:rsidDel="00000000">
        <w:rPr>
          <w:i w:val="1"/>
          <w:rtl w:val="0"/>
        </w:rPr>
        <w:t xml:space="preserve">euro </w:t>
      </w:r>
      <w:r w:rsidR="00000000" w:rsidRPr="00000000" w:rsidDel="00000000">
        <w:rPr>
          <w:rtl w:val="0"/>
        </w:rPr>
        <w:t xml:space="preserve">apmērā pašvaldību investīciju projektu, kuru pieteikumi tiks iesniegti 2022. gadā, īstenošanai 2022. 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Ievērojot noteikumu projekta 4.5. un 4.6. apakšpunktā noteikto, ka projekts ir pilnībā īstenojams līdz projekta otrā īstenošanas gada 31. decembrim un investīciju projekta īstenošanā ne mazāk kā 65 procenti valsts budžeta finansējuma tiek izmantoti līdz projekta iesniegšanas gada 31. decembrim, kā arī to, ka Vides aizsardzības un reģionālās attīstības ministrijai valsts budžeta finansējums šim mērķim ir paredzēts tikai 2022. gadam, noteikt, 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finansējumu pašvaldībām projektu īstenošanai pārskaita atbilstoši faktiskajai nepieciešamībai, bet ne mazāk kā 20 000 000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2022.gadā neizmantoto valsts budžeta finansējumu saglabā budžetā kā neizlietoto asignējumu;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visas nepieciešamās darbības, lai par 2022. gadā neizmantoto finansējuma apmēru būtu iespējams 2023. gadā sagatavot un iesniegt apropriāciju izmaiņu pieprasījumu saskaņā ar Likuma par budžetu un finanšu vadību 9.</w:t>
      </w:r>
      <w:r w:rsidR="00000000" w:rsidRPr="00000000" w:rsidDel="00000000">
        <w:rPr>
          <w:vertAlign w:val="superscript"/>
          <w:rtl w:val="0"/>
        </w:rPr>
        <w:t xml:space="preserve">1</w:t>
      </w:r>
      <w:r w:rsidR="00000000" w:rsidRPr="00000000" w:rsidDel="00000000">
        <w:rPr>
          <w:rtl w:val="0"/>
        </w:rPr>
        <w:t xml:space="preserve"> panta trešajā daļā noteikto.</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21-TA-1020</w:t>
    </w:r>
    <w:r>
      <w:br/>
    </w:r>
    <w:r w:rsidR="00000000" w:rsidRPr="00000000" w:rsidDel="00000000">
      <w:rPr>
        <w:rtl w:val="0"/>
      </w:rPr>
      <w:t xml:space="preserve">Izdrukāts 30.07.2026. 00.12 - 1.0.VK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mk_sēdes_protokollēmuma_projekts_21-TA-1020.docx</dc:title>
</cp:coreProperties>
</file>

<file path=docProps/custom.xml><?xml version="1.0" encoding="utf-8"?>
<Properties xmlns="http://schemas.openxmlformats.org/officeDocument/2006/custom-properties" xmlns:vt="http://schemas.openxmlformats.org/officeDocument/2006/docPropsVTypes"/>
</file>