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16. februāra rīkojumā Nr. 93 "Par Nacionālās industriālās politikas pamatnostādnēm 2021.–2027. 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26-TA-1455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