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novērstu 2026. gada ilgstošo lietavu un plūdu izraisītās sekas un mazinātu to radīto apdraudējumu lauksaimniecības nozarei, kā arī izvērtētu lauksaimniecības nozarei radītos zaudējumus, ņemot vērā Eiropas Parlamenta un Padomes 2021. gada 2. decembra Regulas (ES) 2021/2116 par kopējās lauksaimniecības politikas finansēšanu, pārvaldību un uzraudzību un ar ko atceļ Regulu (ES) 1306/2013, 3. pantā minēto regulējumu attiecībā uz nepārvaramu varu un ārkārtējiem apstākļiem kopējās lauksaimniecības politikas ietvaros un </w:t>
      </w:r>
      <w:r w:rsidR="00000000" w:rsidRPr="00000000" w:rsidDel="00000000">
        <w:rPr>
          <w:rtl w:val="0"/>
        </w:rPr>
        <w:t xml:space="preserve">Civilās aizsardzības un katastrofas pārvaldīšanas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pirmās daļas 1. punkta "b" un "c" apakšpunktu un otrās daļas 3. punktu,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otro daļu, </w:t>
      </w:r>
      <w:r w:rsidR="00000000" w:rsidRPr="00000000" w:rsidDel="00000000">
        <w:rPr>
          <w:rtl w:val="0"/>
        </w:rPr>
        <w:t xml:space="preserve">5. panta</w:t>
      </w:r>
      <w:r w:rsidR="00000000" w:rsidRPr="00000000" w:rsidDel="00000000">
        <w:rPr>
          <w:rtl w:val="0"/>
        </w:rPr>
        <w:t xml:space="preserve"> pirmo daļu un </w:t>
      </w:r>
      <w:r w:rsidR="00000000" w:rsidRPr="00000000" w:rsidDel="00000000">
        <w:rPr>
          <w:rtl w:val="0"/>
        </w:rPr>
        <w:t xml:space="preserve">6. panta</w:t>
      </w:r>
      <w:r w:rsidR="00000000" w:rsidRPr="00000000" w:rsidDel="00000000">
        <w:rPr>
          <w:rtl w:val="0"/>
        </w:rPr>
        <w:t xml:space="preserve"> pirmās daļas 2. punktu, izsludināt ārkārtējo situāciju lauksaimniecībā visā valsts teritorijā no šā rīkojuma spēkā stāšanās dienas līdz 2026. gada 29.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Zemkopības ministriju par atbildīgo institūciju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informācijas apkopošanu par 2026. gada nelabvēlīgo meteoroloģisko apstākļu skartajām platībām un saimniecībām, lai apzinātu lauksaimniecības nozarei radītos zaudējumus;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kuru Latvijas Kopējās lauksaimniecības politikas stratēģiskajā plānā 2023.–2027. gadam paredzēto intervenču atbalsta saņemšanas nosacījumu izpildi ir ietekmējuši nelabvēlīgie meteoroloģiskie apstākļi 2026. gadā, un informēt Lauku atbalsta dienestu un lauksaimniekus par piemērojamām atkāpēm;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pašvaldībām apkopot informāciju par valsts nozīmes meliorācijas sistēmu stāvokli, lai identificētu prioritāri atjaunojamos un pārbūvējamos objektus, kuriem ir būtiska nozīme plūdu risku mazināšanā, un sadarbībā ar Klimata un enerģētikas ministriju un Viedās administrācijas un reģionālās attīstības ministriju izvērtēt to īstenošanas un finansējuma piesaistes iespējas;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nepieciešamību vērsties Eiropas Komisijā ar lūgumu piešķirt atbalstu, lai kompensētu 2026. gada nelabvēlīgo meteoroloģisko apstākļu radītos zaudējumus, ja konstatēts būtisks kaitējums lauksaimniecības platībām;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sagatavot tiesību akta projektu par grozījumiem Ministru kabineta 2019. gada 3. decembra noteikumos Nr. 582 </w:t>
      </w:r>
      <w:r w:rsidR="00000000" w:rsidRPr="00000000" w:rsidDel="00000000">
        <w:rPr>
          <w:rtl w:val="0"/>
        </w:rPr>
        <w:t xml:space="preserve">"Kārtība, kādā īsteno valsts un Eiropas Savienības atbalsta programmu par aizdevumu piešķiršanu apgrozāmo līdzekļu iegādei lauksaimniecības, mežsaimniecības, zvejniecības un akvakultūras nozarē"</w:t>
      </w:r>
      <w:r w:rsidR="00000000" w:rsidRPr="00000000" w:rsidDel="00000000">
        <w:rPr>
          <w:rtl w:val="0"/>
        </w:rPr>
        <w:t xml:space="preserve">, paredzot iespēju lauksaimniekiem saņemt aizdevumu tādu saistību segšanai, kas attiecas uz 2025. un 2026. gada sezonu un kas radušās par ražošanas procesam nepieciešamo resursu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sagatavot un zemkopības ministram līdz 2027. gada 1. martam iesniegt noteiktā kārtībā Ministru kabinetā informāciju par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uzdevumu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Lauku atbalsta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īstenojot Latvijas Kopējās lauksaimniecības politikas stratēģiskajā plānā 2023.–2027. gadam paredzētās atbalsta intervences, piemērot Eiropas Parlamenta un Padomes 2021. gada 2. decembra Regulas (ES) 2021/2116 par kopējās lauksaimniecības politikas finansēšanu, pārvaldību un uzraudzību un ar ko atceļ Regulu (ES) 1306/2013, 3. panta 2. punktā paredzēto teritoriālo pieeju nepārvaramas varas un ārkārtēju apstākļu atzīšanai, nepieprasīt lauksaimniekiem individuālu paziņojumu par nepārvaramas varas vai ārkārtēju apstākļu iestāšanos un saglabāt lauksaimniekiem tiesības saņemt atbalstu Latvijas Kopējās lauksaimniecības politikas stratēģiskajā plānā 2023.–2027. gadam paredzētajās intervencēs arī tādos gadījumos, kad tiešu nelabvēlīgu meteoroloģisko apstākļu dēļ nav iespējams vai ir apgrūtināti izpildīt atbalsta saņemšanas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informēt lauksaimniekus par iespēju, izmantojot  Lauku atbalsta dienesta Elektronisko pieteikšanās sistēmu vai mobilo lietotni, ziņot par 2026. gada nelabvēlīgo meteoroloģisko apstākļu skartajām lauksaimniecības platībām, kā arī šo apstākļu radītajiem postījumiem.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saskaņā ar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trešo daļu paziņot Saeimas Prezidijam par Ministru kabineta pieņemto lēmumu un atbilstoši minētā panta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zaudējušu Ministru kabineta 2026. gada 30. septembra rīkojumu Nr. 600 </w:t>
      </w:r>
      <w:r w:rsidR="00000000" w:rsidRPr="00000000" w:rsidDel="00000000">
        <w:rPr>
          <w:rtl w:val="0"/>
        </w:rPr>
        <w:t xml:space="preserve">"Par ārkārtējās situācijas izsludināšanu"</w:t>
      </w:r>
      <w:r w:rsidR="00000000" w:rsidRPr="00000000" w:rsidDel="00000000">
        <w:rPr>
          <w:rtl w:val="0"/>
        </w:rPr>
        <w:t xml:space="preserve"> (Latvijas Vēstnesis, 2026, 189.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26-TA-2546</w:t>
    </w:r>
    <w:r>
      <w:br/>
    </w:r>
    <w:r w:rsidR="00000000" w:rsidRPr="00000000" w:rsidDel="00000000">
      <w:rPr>
        <w:rtl w:val="0"/>
      </w:rPr>
      <w:t xml:space="preserve">Izdrukāts 13.10.2026. 15.50 - 1.0.VK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26-TA-2546</w:t>
    </w:r>
    <w:r>
      <w:br/>
    </w:r>
    <w:r w:rsidR="00000000" w:rsidRPr="00000000" w:rsidDel="00000000">
      <w:rPr>
        <w:rtl w:val="0"/>
      </w:rPr>
      <w:t xml:space="preserve">Izdrukāts 13.10.2026. 15.50 - 1.0.VK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rīkojuma_projekts_26-TA-2546.docx</dc:title>
</cp:coreProperties>
</file>

<file path=docProps/custom.xml><?xml version="1.0" encoding="utf-8"?>
<Properties xmlns="http://schemas.openxmlformats.org/officeDocument/2006/custom-properties" xmlns:vt="http://schemas.openxmlformats.org/officeDocument/2006/docPropsVTypes"/>
</file>