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28.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Peldvietu ūdens monitoringa rādītāji un kvalitātes kritēriji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Iekšzemes ūdeņi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760"/>
        <w:gridCol w:w="1089"/>
        <w:gridCol w:w="1089"/>
        <w:gridCol w:w="1377"/>
        <w:gridCol w:w="3293"/>
        <w:tblGridChange w:id="0">
          <w:tblGrid>
            <w:gridCol w:w="610"/>
            <w:gridCol w:w="1760"/>
            <w:gridCol w:w="1089"/>
            <w:gridCol w:w="1089"/>
            <w:gridCol w:w="1377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Izcila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Laba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Analīzes metode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Zarnu enterokoki (KVV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/100 ml)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Piemērojamos standartos noteiktā metode vai citas metodes, kuras izmantojot iegūtie rādītāji atbilst šo noteikumu prasību izpildei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Escherichia coli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(KVV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/100 ml)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1 </w:t>
      </w:r>
      <w:r w:rsidR="00000000" w:rsidRPr="00000000" w:rsidDel="00000000">
        <w:rPr>
          <w:rtl w:val="0"/>
        </w:rPr>
        <w:t xml:space="preserve">Saskaņā ar šo noteikumu 6. pielikumā noteikto 95. procentiles aprēķināšanas kārtību.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2 </w:t>
      </w:r>
      <w:r w:rsidR="00000000" w:rsidRPr="00000000" w:rsidDel="00000000">
        <w:rPr>
          <w:rtl w:val="0"/>
        </w:rPr>
        <w:t xml:space="preserve">Saskaņā ar šo noteikumu 6. pielikumā noteikto 90. procentiles aprēķināšanas kārtību.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3 </w:t>
      </w:r>
      <w:r w:rsidR="00000000" w:rsidRPr="00000000" w:rsidDel="00000000">
        <w:rPr>
          <w:rtl w:val="0"/>
        </w:rPr>
        <w:t xml:space="preserve">KVV – koloniju veidojošās vienības.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Piekrastes un pārejas ūdeņi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760"/>
        <w:gridCol w:w="1089"/>
        <w:gridCol w:w="1089"/>
        <w:gridCol w:w="1377"/>
        <w:gridCol w:w="3293"/>
        <w:tblGridChange w:id="0">
          <w:tblGrid>
            <w:gridCol w:w="610"/>
            <w:gridCol w:w="1760"/>
            <w:gridCol w:w="1089"/>
            <w:gridCol w:w="1089"/>
            <w:gridCol w:w="1377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Izcila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Laba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Analīzes metode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Zarnu enterokoki (KVV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/100 ml)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Piemērojamos standartos noteiktā metode vai citas metodes, kuras izmantojot iegūtie rādītāji atbilst šo noteikumu prasību izpildei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Escherichia coli </w:t>
            </w:r>
            <w:r w:rsidR="00000000" w:rsidRPr="00000000" w:rsidDel="00000000">
              <w:rPr>
                <w:rtl w:val="0"/>
              </w:rPr>
              <w:t xml:space="preserve">(KVV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/100 ml)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Saskaņā ar šo noteikumu 6. pielikumā noteikto 95. procentiles aprēķināšanas kārtību.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2 </w:t>
      </w:r>
      <w:r w:rsidR="00000000" w:rsidRPr="00000000" w:rsidDel="00000000">
        <w:rPr>
          <w:rtl w:val="0"/>
        </w:rPr>
        <w:t xml:space="preserve">Saskaņā ar šo noteikumu 6. pielikumā noteikto 90. procentiles aprēķināšanas kārtību.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KVV – koloniju veidojošās vienības.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noteikumu_konsolidētā_versija_p5_22-TA-569.docx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