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atzinuma sniegšanai par medicīnisko indikāciju noteikšanu vieglā automobiļa speciālai pielāgošanai un pabalsta saņemšanai transporta izdevumu kompensēšanai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12.09.2017. noteikumiem Nr. 544; Satversmes tiesas 12.12.2018. spriedumu; MK 19.03.2019. noteikumiem Nr. 119)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Vienas kājas amputācijas stumbrs augšstilba līmenī vai abu kāju amputācijas stumbri augšstilba vai apakšstilba līmenī (neatkarīgi no protezēšanas iespējām).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Neprotezējams vienas kājas amputācijas stumbrs apakšstilba distālā trešdaļā vai augstākā līmenī vai vienas pēdas amputācijas stumbrs (pēc Pirogova vai Šopara), ko apstiprina protēžortopēda medicīniskais atzinums.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Neprotezējami abu pēdu amputācijas stumbri (pēc Lisfranka) un augstākā līmenī (apstiprina protēžortopēda medicīniskais atzinums).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Vienas kājas saīsinājums, ne mazāks par 7 cm, ja ir protēžortopēda medicīniskais atzinums par nespēju nēsāt ortopēdiskos apavus.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Vienas kājas dziļa parēze (plēģija).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Hemiplēģija vai izteikta hemiparēze.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Abu kāju mērena vai izteikta parēze (paraparēze).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Kāju obliterējoša artēriju slimība ar dekompensētu asinsriti vienā kājā.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Gūžas vai ceļa locītavas smaga osteoartroze.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Abu pēdu locītavu izteikta kontraktūra vai ankiloze funkcionāli neizdevīgā stāvoklī.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Stāvoklis pēc apakšējo ekstremitāšu lielo locītavu (gūžas, ceļa) endoprotezēšanas, ja saglabājas izteikti funkciju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Izteikta smadzenīšu ataksija vai izteikti ekstrapiramidāli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Abu kāju elefantiāze IV pakāpē vai hroniska venoza nepietiekamība IV un augstākā pakāpē ar dziļiem ādas trofikas traucējumiem.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Nieru mazspēja, ja nepieciešama hemodialīze.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Ļaundabīgie audzēji 4. stadijā ar izteikti nelabvēlīgu prognozi, ja klients saņem simptomātisku terapiju.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Sirds mazspēja 4. pakāpē ar ascītu un anasarku.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 Uzvedības un emocionāli traucējumi, kuri izpaužas ar atkārtotu un persistējošu asociālu, agresīvu vai izaicinošu uzvedību un rada izteiktus pārvietošanās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 Šajā pielikumā neminētas slimības, kuras rada izteiktus pārvietošanās traucējumus.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