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jūnijā (prot. Nr. 26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"Turķi"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"Turķi" (nekustamā īpašuma kadastra Nr. 4050 009 0022) sastāvā esošās zemes vienības (zemes vienības kadastra apzīmējums 4050 009 0023) daļu 0,4178 ha platībā (pēc kadastrālās uzmērīšanas platība var tikt precizēta)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24-TA-1263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24-TA-1263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rīkojuma_projekts_24-TA-1263.docx</dc:title>
</cp:coreProperties>
</file>

<file path=docProps/custom.xml><?xml version="1.0" encoding="utf-8"?>
<Properties xmlns="http://schemas.openxmlformats.org/officeDocument/2006/custom-properties" xmlns:vt="http://schemas.openxmlformats.org/officeDocument/2006/docPropsVTypes"/>
</file>