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Teritorijas attīstības plānošanas likuma</w:t>
      </w:r>
      <w:r w:rsidR="00000000" w:rsidRPr="00000000" w:rsidDel="00000000">
        <w:rPr>
          <w:rStyle w:val="paragraph"/>
          <w:i w:val="1"/>
          <w:rtl w:val="0"/>
        </w:rPr>
        <w:t xml:space="preserve"> 7. panta pirmās daļas 6. un 7.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2013. gada 30. aprīļa noteikumos Nr. 240 "Vispārīgie teritorijas plānošanas, izmantošanas un apbūves noteikumi" (Latvijas Vēstnesis, 2013, 96. nr.; 2019, 203. nr.; 2020, 200. nr.; 2024, 223. nr.; 2026, 20.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5.6.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"5.6. patvertņu izbūve."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113.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"113. 113. Apbūves parametri nav attiecināmi: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113.1. uz zemes vienībām, kas paredzētas tikai inženiertehniskās apgādes tīklu un to objektu izbūvei, kā arī transporta infrastruktūras objektu, piemēram, autoceļu, dzelzceļu, satiksmes pārvadu vai tiltu, izbūvei;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113.2. uz patvertnes būvniecību vai esošu patvertni."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26-TA-1797</w:t>
    </w:r>
    <w:r>
      <w:br/>
    </w:r>
    <w:r w:rsidR="00000000" w:rsidRPr="00000000" w:rsidDel="00000000">
      <w:rPr>
        <w:rtl w:val="0"/>
      </w:rPr>
      <w:t xml:space="preserve">Izdrukāts 04.08.2026. 17.43 - 1.0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26-TA-1797</w:t>
    </w:r>
    <w:r>
      <w:br/>
    </w:r>
    <w:r w:rsidR="00000000" w:rsidRPr="00000000" w:rsidDel="00000000">
      <w:rPr>
        <w:rtl w:val="0"/>
      </w:rPr>
      <w:t xml:space="preserve">Izdrukāts 04.08.2026. 17.43 - 1.0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