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noteikumi Nr. 468</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22. augustā (prot. Nr. 41 11.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Ministru kabineta 2015. gada 16. jūnija noteikumos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w:t>
      </w:r>
    </w:p>
    <w:p w:rsidP="00000000" w:rsidRDefault="00000000" w:rsidR="00000000" w:rsidRPr="00000000" w:rsidDel="00000000">
      <w:pPr>
        <w:pStyle w:val="paragraph"/>
        <w:contextualSpacing w:val="0"/>
        <w:jc w:val="right"/>
        <w:ind w:left="4820"/>
        <w:spacing w:lineRule="auto" w:line="240"/>
        <w:pBdr/>
      </w:pPr>
      <w:r w:rsidR="00000000" w:rsidRPr="00000000" w:rsidDel="00000000">
        <w:rPr>
          <w:rStyle w:val="paragraph"/>
          <w:rtl w:val="0"/>
        </w:rPr>
        <w:t xml:space="preserve"/>
      </w:r>
      <w:r w:rsidR="00000000" w:rsidRPr="00000000" w:rsidDel="00000000">
        <w:rPr>
          <w:rStyle w:val="paragraph"/>
          <w:i w:val="1"/>
          <w:rtl w:val="0"/>
        </w:rPr>
        <w:t xml:space="preserve">Izdoti saskaņā ar Eiropas Savienības struktūrfondu</w:t>
      </w:r>
      <w:r>
        <w:br/>
      </w:r>
      <w:r w:rsidR="00000000" w:rsidRPr="00000000" w:rsidDel="00000000">
        <w:rPr>
          <w:rStyle w:val="paragraph"/>
          <w:i w:val="1"/>
          <w:rtl w:val="0"/>
        </w:rPr>
        <w:t xml:space="preserve">un Kohēzijas fonda 2014.–2020.gada plānošanas</w:t>
      </w:r>
      <w:r>
        <w:br/>
      </w:r>
      <w:r w:rsidR="00000000" w:rsidRPr="00000000" w:rsidDel="00000000">
        <w:rPr>
          <w:rStyle w:val="paragraph"/>
          <w:i w:val="1"/>
          <w:rtl w:val="0"/>
        </w:rPr>
        <w:t xml:space="preserve">perioda vadības likuma 20.panta 6. un 13.punktu</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Izdarīt Ministru kabineta 2015. gada 16. jūnija noteikumos Nr. 313 "Darbības programmas "Izaugsme un nodarbinātība" 9.2.2.specifiskā atbalsta mērķa "Palielināt kvalitatīvu institucionālai aprūpei alternatīvu sociālo pakalpojumu dzīvesvietā un ģimeniskai videi pietuvinātu pakalpojumu pieejamību personām ar invaliditāti un bērniem" 9.2.2.1.pasākuma "Deinstitucionalizācija" īstenošanas noteikumi" (Latvijas Vēstnesis, 2015, 124. nr.; 2016, 29., 111., 134., 238. nr.; 2017, 243. nr.; 2018, 78., 226. nr.; 2020, 109., 146. nr.; 2021, 116. nr.; 2022, 77., 201. nr.; 2023, 25. nr.) šādus grozījumus:</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Izteikt 7.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"7. Pasākumam pieejamais kopējais attiecināmais finansējums ir 48 448 982 </w:t>
      </w:r>
      <w:r w:rsidR="00000000" w:rsidRPr="00000000" w:rsidDel="00000000">
        <w:rPr>
          <w:i w:val="1"/>
          <w:rtl w:val="0"/>
        </w:rPr>
        <w:t xml:space="preserve">euro</w:t>
      </w:r>
      <w:r w:rsidR="00000000" w:rsidRPr="00000000" w:rsidDel="00000000">
        <w:rPr>
          <w:rtl w:val="0"/>
        </w:rPr>
        <w:t xml:space="preserve">, tai skaitā Eiropas Sociālā fonda finansējums – 41 438 365 </w:t>
      </w:r>
      <w:r w:rsidR="00000000" w:rsidRPr="00000000" w:rsidDel="00000000">
        <w:rPr>
          <w:i w:val="1"/>
          <w:rtl w:val="0"/>
        </w:rPr>
        <w:t xml:space="preserve">euro</w:t>
      </w:r>
      <w:r w:rsidR="00000000" w:rsidRPr="00000000" w:rsidDel="00000000">
        <w:rPr>
          <w:rtl w:val="0"/>
        </w:rPr>
        <w:t xml:space="preserve"> un valsts budžeta finansējums – 7 010 617 </w:t>
      </w:r>
      <w:r w:rsidR="00000000" w:rsidRPr="00000000" w:rsidDel="00000000">
        <w:rPr>
          <w:i w:val="1"/>
          <w:rtl w:val="0"/>
        </w:rPr>
        <w:t xml:space="preserve">euro</w:t>
      </w:r>
      <w:r w:rsidR="00000000" w:rsidRPr="00000000" w:rsidDel="00000000">
        <w:rPr>
          <w:rtl w:val="0"/>
        </w:rPr>
        <w:t xml:space="preserve">."</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Izteikt 8. punktu šādā redakcijā:</w:t>
      </w:r>
    </w:p>
    <w:p w:rsidP="00000000" w:rsidRDefault="00000000" w:rsidR="00000000" w:rsidRPr="00000000" w:rsidDel="00000000">
      <w:pPr>
        <w:numPr>
          <w:ilvl w:val="2"/>
          <w:numId w:val="1"/>
        </w:numPr>
        <w:ind w:left="0" w:hanging="0"/>
        <w:contextualSpacing w:val="0"/>
        <w:spacing w:before="0"/>
        <w:rPr>
          <w:u w:val="none"/>
        </w:rPr>
      </w:pPr>
      <w:r w:rsidR="00000000" w:rsidRPr="00000000" w:rsidDel="00000000">
        <w:rPr>
          <w:rtl w:val="0"/>
        </w:rPr>
        <w:t xml:space="preserve"/>
      </w:r>
      <w:r w:rsidR="00000000" w:rsidRPr="00000000" w:rsidDel="00000000">
        <w:rPr>
          <w:rtl w:val="0"/>
        </w:rPr>
        <w:t xml:space="preserve">"8. Maksimālais attiecināmais Eiropas Sociālā fonda finansējuma apmērs pasākuma ietvaros nepārsniedz 85,53 procentus no plānotā projekta kopējā attiecināmā finansējuma. Projektā Eiropas Sociālā fonda finansējuma intensitāte var būt mainīga un ir apgriezti proporcionāla nacionālā publiskā līdzfinansējuma īpatsvaram."</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prezidents, ārlietu ministra pienākumu izpildītājs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 Kariņš</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Labklājības ministre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23-TA-1764</w:t>
    </w:r>
    <w:r>
      <w:br/>
    </w:r>
    <w:r w:rsidR="00000000" w:rsidRPr="00000000" w:rsidDel="00000000">
      <w:rPr>
        <w:rtl w:val="0"/>
      </w:rPr>
      <w:t xml:space="preserve">Izdrukāts 29.07.2026. 22.00 - 1.0.VK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Noteikumu (grozījumu) projekts 23-TA-1764</w:t>
    </w:r>
    <w:r>
      <w:br/>
    </w:r>
    <w:r w:rsidR="00000000" w:rsidRPr="00000000" w:rsidDel="00000000">
      <w:rPr>
        <w:rtl w:val="0"/>
      </w:rPr>
      <w:t xml:space="preserve">Izdrukāts 29.07.2026. 22.00 - 1.0.VK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lvl w:ilvl="2">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noteikumu_(grozījumu)_projekts_23-TA-1764.docx</dc:title>
</cp:coreProperties>
</file>

<file path=docProps/custom.xml><?xml version="1.0" encoding="utf-8"?>
<Properties xmlns="http://schemas.openxmlformats.org/officeDocument/2006/custom-properties" xmlns:vt="http://schemas.openxmlformats.org/officeDocument/2006/docPropsVTypes"/>
</file>