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58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25. janvārī (prot. Nr. 4 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2016. gada 26. janvāra noteikumos Nr. 68 "Darbības programmas "Izaugsme un nodarbinātība" 8.3.6. specifiskā atbalsta mērķa "Ieviest izglītības kvalitātes monitoringa sistēmu" 8.3.6.1. pasākuma "Dalība starptautiskos pētījumos"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 un</w:t>
      </w:r>
      <w:r>
        <w:br/>
      </w:r>
      <w:r w:rsidR="00000000" w:rsidRPr="00000000" w:rsidDel="00000000">
        <w:rPr>
          <w:rStyle w:val="paragraph"/>
          <w:i w:val="1"/>
          <w:rtl w:val="0"/>
        </w:rPr>
        <w:t xml:space="preserve">Kohēzijas fonda 2014.–2020. gada plānošanas perioda</w:t>
      </w:r>
      <w:r>
        <w:br/>
      </w:r>
      <w:r w:rsidR="00000000" w:rsidRPr="00000000" w:rsidDel="00000000">
        <w:rPr>
          <w:rStyle w:val="paragraph"/>
          <w:i w:val="1"/>
          <w:rtl w:val="0"/>
        </w:rPr>
        <w:t xml:space="preserve">vadības likuma 20. panta 6. un 13.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2016. gada 26. janvāra noteikumos Nr. 68 "Darbības programmas "Izaugsme un nodarbinātība" 8.3.6. specifiskā atbalsta mērķa "Ieviest izglītības kvalitātes monitoringa sistēmu" 8.3.6.1. pasākuma "Dalība starptautiskos pētījumos" īstenošanas noteikumi" (Latvijas Vēstnesis, 2016, 26., 189. nr.; 2018, 53. nr.; 2019, 42. nr.; 2020, 56.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Pasākuma īstenošanai pieejamais kopējais attiecināmais finansējums ir 6 661 489  </w:t>
      </w:r>
      <w:r w:rsidR="00000000" w:rsidRPr="00000000" w:rsidDel="00000000">
        <w:rPr>
          <w:i w:val="1"/>
          <w:rtl w:val="0"/>
        </w:rPr>
        <w:t xml:space="preserve">euro</w:t>
      </w:r>
      <w:r w:rsidR="00000000" w:rsidRPr="00000000" w:rsidDel="00000000">
        <w:rPr>
          <w:rtl w:val="0"/>
        </w:rPr>
        <w:t xml:space="preserve">, tai skaitā Eiropas Sociālā fonda finansējums – 5 662 265   </w:t>
      </w:r>
      <w:r w:rsidR="00000000" w:rsidRPr="00000000" w:rsidDel="00000000">
        <w:rPr>
          <w:i w:val="1"/>
          <w:rtl w:val="0"/>
        </w:rPr>
        <w:t xml:space="preserve">euro</w:t>
      </w:r>
      <w:r w:rsidR="00000000" w:rsidRPr="00000000" w:rsidDel="00000000">
        <w:rPr>
          <w:rtl w:val="0"/>
        </w:rPr>
        <w:t xml:space="preserve"> un valsts budžeta līdzfinansējums – 999 224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33.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Projekta īstenošanas procesā ekspertu un konsultantu statusā var iesaistīt iestādes vai pētnieku grupas (tai skaitā no ārvalstīm), kuru darbība ir saistīta ar dalību starptautiskajos pētījumos un pētījumu vai datu uzkrāšanas procesa ietvaros iegūtu rezultātu analizēšanu un izmantošanu izglītības politikas veidošanā. Ekspertus un konsultantus iesaista, piemērojot Publisko iepirkumu likumu un īstenojot atklātu, pārredzamu, nediskriminējošu un konkurenci nodrošinošu procedūru."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Izglītības un zinātnes ministra pienākumu izpildītājs ‒ Ministru prezidenta biedrs, tieslietu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J. Bordāns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21-TA-1003</w:t>
    </w:r>
    <w:r>
      <w:br/>
    </w:r>
    <w:r w:rsidR="00000000" w:rsidRPr="00000000" w:rsidDel="00000000">
      <w:rPr>
        <w:rtl w:val="0"/>
      </w:rPr>
      <w:t xml:space="preserve">Izdrukāts 29.07.2026. 22.37 - 1.0.VK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21-TA-1003</w:t>
    </w:r>
    <w:r>
      <w:br/>
    </w:r>
    <w:r w:rsidR="00000000" w:rsidRPr="00000000" w:rsidDel="00000000">
      <w:rPr>
        <w:rtl w:val="0"/>
      </w:rPr>
      <w:t xml:space="preserve">Izdrukāts 29.07.2026. 22.37 - 1.0.VK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noteikumu_(grozījumu)_projekts_21-TA-1003.docx</dc:title>
</cp:coreProperties>
</file>

<file path=docProps/custom.xml><?xml version="1.0" encoding="utf-8"?>
<Properties xmlns="http://schemas.openxmlformats.org/officeDocument/2006/custom-properties" xmlns:vt="http://schemas.openxmlformats.org/officeDocument/2006/docPropsVTypes"/>
</file>