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1.1.1. specifiskā atbalsta mērķa "Pētniecības un inovāciju kapacitātes stiprināšana un progresīvu tehnoloģiju ieviešana kopējā P&amp;A sistēmā" 1.1.1.3. pasākuma "Praktiskas ievirzes pētījumi"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1.1.1. specifiskā atbalsta mērķa "Pētniecības un inovāciju kapacitātes stiprināšana un progresīvu tehnoloģiju ieviešana kopējā P&amp;A sistēmā" (turpmāk – atbalsta mērķis) 1.1.1.3. pasākumu "Praktiskās ievirzes pētījumi"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iesniedzējam, finansējuma saņēmējam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nesaistīts projekts – projekts,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kas atbilst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minētajai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īstenojamās darbības atbilst šo noteikumu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saistīts projekts – projekts, kas atbilst vienam vai abiem šiem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projektu iesniegumu atlases kārtā (turpmāk – pirmā atlases kārta) projektu īsteno zinātniskā institūcija vai Latvijas Republikas Komercreģistrā reģistrēts saimnieciskās darbības veicējs;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otrajā projektu iesniegumu atlases kārtā (turpmāk – otrā atlases kārta) projektu īsteno zinātniskā institūcija;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īsteno darbības, kurām ir saimniecisks raksturs;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 kurai ir saimniecisks raksturs, – jebkura darbība, kas ietver preču vai pakalpojumu piedāvāšanu tirgū, tai skaitā pētniecības infrastruktūras iznomāšana, saimnieciskās darbības veicēju uzdevumā īstenoti pakalpojumi vai līgumpētījumi;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 kurai nav saimnieciska rakstura, – pētniecības organizācijas pamatdarbība, kura neietilpst Līguma par Eiropas Savienības darbību 107. panta 1. punktā noteiktajā darbības jomā un kuras izpausmes veidi ir šādi: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lai vairotu un uzlabotu cilvēkresursu prasmes, kas tiek nodrošināta valsts izglītības sistēmas ietvaros un galvenokārt vai pilnībā ir valsts finansēta un uzraudzīta;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īstenota neatkarīga pētniecība un izstrāde ar mērķi gūt vairāk zināšanu un labāku izpratni, tostarp īstenota kopīga pētniecība un izstrāde, kad pētniecības organizācija vai pētniecības infrastruktūra iesaistās efektīvā sadarbībā. Pētniecības un izstrādes pakalpojumu sniegšana un pētniecība un izstrāde, ko veic uzņēmumu uzdevumā, netiek uzskatīta par neatkarīgu pētniecību un izstrādi;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pārneses darbības,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zinātības un tehnoloģiju pārneses darbības veic pētniecības organizācijas nodaļa vai pētniecības organizācijas meitas uzņēmums (tāda komercsabiedrība, kurā mātes uzņēmuma līdzdalības daļa pārsniedz 50 procentu vai kurā mātes uzņēmumam ir balsu vairākums un kura atbilst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minētajai pētniecības organizācijas definīcijai), pētniecības organizācija kopīgi ar citām pētniecības organizācijām vai pētniecības organizācija ar trešajām pusēm, atklātā konkursā slēdzot līgumus par noteiktiem pakalpojumiem;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peļņa no šādas darbības tiek atkal ieguldīta pētniecības organizācijas pamatdarbībā;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divējāda lietojuma produkti un tehnoloģijas – produkti un tehnoloģijas, kuras var izmantot gan civilām, gan militārām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efektīva sadarbība – sadarbība,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90.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eksperimentālā izstrāde – izstrāde, kas atbilst Komisijas regulas Nr. 651/2014 2. panta 86.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fundamentālie pētījumi – pētījumi, kas atbilst Komisijas regulas Nr.  </w:t>
      </w:r>
      <w:r w:rsidR="00000000" w:rsidRPr="00000000" w:rsidDel="00000000">
        <w:rPr>
          <w:rtl w:val="0"/>
        </w:rPr>
        <w:t xml:space="preserve">651/2014</w:t>
      </w:r>
      <w:r w:rsidR="00000000" w:rsidRPr="00000000" w:rsidDel="00000000">
        <w:rPr>
          <w:rtl w:val="0"/>
        </w:rPr>
        <w:t xml:space="preserve"> 2. panta 84.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intelektuālais īpašums – tiesības uz atsevišķiem cilvēka prāta darbības rezultātiem, kam piemīt nemateriālās dabas vērtība. Šādas tiesības izpaužas kā aizliegums izmantot kāda cilvēka intelektuālo īpašumu bez tā iepriekšējas atļaujas;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intelektuālā īpašuma tiesības – tiesības, kas atbilst Eiropas Komisijas 2014. gada 21. marta Regulas Nr. 316/2014 par Līguma par Eiropas Savienības darbību 101. panta 3. punkta piemērošanu tehnoloģiju nodošanas nolīgumu kategorijām (turpmāk – Komisijas regula Nr. 316/2014) 1. panta "h" apakšpunktā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labuma guvējs – subjekts (finansējuma saņēmējs, sadarbības partneris vai līgumpētījuma pasūtītājs), kurš gūst intelektuālā īpašuma tiesības un ekonomiskās priekšrocības, kas izriet no subjekta projekta daļas vai līgumpētījuma ietvaros veiktās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līgumpētījums – saimnieciskās darbības veicēja (līgumpētījuma pasūtītāja) interesēs veikta pētniecība, ko līgumpētījuma pasūtītāja uzdevumā īsteno zinātniskā institūcija, kura noteikta saskaņā ar normatīvajiem aktiem par iepirkuma procedūru un tās piemērošanas kārtību pasūtītāja finansētiem projektiem un kuras darbība reģistrēta Latvijā vai ārvalstīs. Līgumpētījumu raksturo šādi kritēriji: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līgumpētījuma pasūtītājam pieder projekta rezultāti un uz līgumpētījuma pasūtītāju attiecas neizdošanās risks;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tiesības, kas izriet no zinātniskās institūcijas projekta ietvaros veiktās darbības, pilnībā piešķir līgumpētījuma pasūtītājam, kurš gūst visas ekonomiskās priekšrocības no šīm tiesībām, paturot tās pilnībā savā rīcībā;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līgumpētījuma pasūtītājs nosaka šā pakalpojuma noteikumus un nosacījumus, kas attiecināmi uz projekta rezultātu publicitāti un komercializāciju;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projekta ietvaros līgumpētījuma pasūtītājs var apvienot vairākus līgumpētījumus dažādām zinātniskajām institūcijām, ja tas nepieciešams projekta rezultātu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pētniecības organizācija – subjekts, kas atbilst Komisijas regulas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daļa – finansējuma saņēmēja vai sadarbības partnera projekta ietvaros īstenots apakšprojekts, kuram piemēro šo noteikumu </w:t>
      </w:r>
      <w:r w:rsidR="00000000" w:rsidRPr="00000000" w:rsidDel="00000000">
        <w:rPr>
          <w:rtl w:val="0"/>
        </w:rPr>
        <w:t xml:space="preserve">22.2.</w:t>
      </w:r>
      <w:r w:rsidR="00000000" w:rsidRPr="00000000" w:rsidDel="00000000">
        <w:rPr>
          <w:rtl w:val="0"/>
        </w:rPr>
        <w:t xml:space="preserve"> vai </w:t>
      </w:r>
      <w:r w:rsidR="00000000" w:rsidRPr="00000000" w:rsidDel="00000000">
        <w:rPr>
          <w:rtl w:val="0"/>
        </w:rPr>
        <w:t xml:space="preserve">23.3.</w:t>
      </w:r>
      <w:r w:rsidR="00000000" w:rsidRPr="00000000" w:rsidDel="00000000">
        <w:rPr>
          <w:rtl w:val="0"/>
        </w:rPr>
        <w:t xml:space="preserve"> apakšpunktā</w:t>
      </w:r>
      <w:r w:rsidR="00000000" w:rsidRPr="00000000" w:rsidDel="00000000">
        <w:rPr>
          <w:rtl w:val="0"/>
        </w:rPr>
        <w:t xml:space="preserve"> minētā projekta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rūpnieciskie pētījumi – pētījumi, kas atbilst Komisijas regulas Nr.  </w:t>
      </w:r>
      <w:r w:rsidR="00000000" w:rsidRPr="00000000" w:rsidDel="00000000">
        <w:rPr>
          <w:rtl w:val="0"/>
        </w:rPr>
        <w:t xml:space="preserve">651/2014</w:t>
      </w:r>
      <w:r w:rsidR="00000000" w:rsidRPr="00000000" w:rsidDel="00000000">
        <w:rPr>
          <w:rtl w:val="0"/>
        </w:rPr>
        <w:t xml:space="preserve"> 2. panta 85.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tehnoloģiju tiesības – tiesības, kas atbilst Komisijas regulas Nr.  </w:t>
      </w:r>
      <w:r w:rsidR="00000000" w:rsidRPr="00000000" w:rsidDel="00000000">
        <w:rPr>
          <w:rtl w:val="0"/>
        </w:rPr>
        <w:t xml:space="preserve">316/2014</w:t>
      </w:r>
      <w:r w:rsidR="00000000" w:rsidRPr="00000000" w:rsidDel="00000000">
        <w:rPr>
          <w:rtl w:val="0"/>
        </w:rPr>
        <w:t xml:space="preserve"> 1. panta "b" apakšpunktā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tehniski ekonomiskā priekšizpēte – priekšizpēte atbilstoši Komisijas regulas Nr. 651/2014 2. panta 87.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zinātniskais darbinieks – zinātniskais personāls, zinātnes apkalpojošais personāls un zinātnes tehniskais personāls, kas klātienē vai attālināti nodarbināts 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zinātniskais personāls – atbilstoši zinātnisko darbību reglamentējošiem normatīvajiem aktiem ievēlētie vadošie pētnieki, pētnieki un zinātniskie asistenti, kā arī saimnieciskās darbības veicēja institūcijā strādājošās personas, kas veic vadošā pētnieka, pētnieka un zinātniskā asistenta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zinātniskās institūcijas – Latvijas Republikas Zinātnisko institūciju reģistrā reģistrēts zinātniskais institūts (publiska aģentūra, atvasināta publiska persona, valsts augstskolas struktūrvienība, privāto tiesību juridiskā persona vai tās struktūrvienība) vai augstskola.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Publisko finansējumu ar saimniecisku darbību saistītu projektu īstenošanai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atlases kārtā – saskaņā ar Komisijas regulas Nr. 651/2014 25. pantu, kas tiek piemērots atbalsta saņēmējiem, kuri atbilst sīkajiem (mikro), mazajiem, vidējiem vai lielajiem saimnieciskās darbības veicējiem, un saskaņā ar Komisijas regulas Nr. 651/2014 28. pantu, kas tiek piemērots tādiem atbalsta saņēmējiem, kuri ir sīkie (mikro), mazie vai vidējie saimnieciskās darbības veicēji;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atlases kārtā – saskaņā ar šo noteikumu </w:t>
      </w:r>
      <w:r w:rsidR="00000000" w:rsidRPr="00000000" w:rsidDel="00000000">
        <w:rPr>
          <w:rtl w:val="0"/>
        </w:rPr>
        <w:t xml:space="preserve">3.1. </w:t>
      </w:r>
      <w:r w:rsidR="00000000" w:rsidRPr="00000000" w:rsidDel="00000000">
        <w:rPr>
          <w:rtl w:val="0"/>
        </w:rPr>
        <w:t xml:space="preserve">apakšpunktā</w:t>
      </w:r>
      <w:r w:rsidR="00000000" w:rsidRPr="00000000" w:rsidDel="00000000">
        <w:rPr>
          <w:rtl w:val="0"/>
        </w:rPr>
        <w:t xml:space="preserve"> minēto pirmajai atlases kārtai piemērojamo regulējumu vai Eiropas Komisijas 2023. gada 13. decembra Regulu (ES) 2023/2831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2023/2831) un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atbalstīt praktiskas ievirzes un sadarbības pētījumu, tai skaitā starpdisciplināru pētījumu, īstenošanu, kuri virza Latvijas viedās specializācijas (turpmāk – RIS3) stratēģijas specializācijas jomu attīstību, paredzot Latvijas tautsaimniecības inovācijas sistēmas kapacitātes un eksportspējas palielināšanu atbilstoši RIS3 stratēģijai.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atbalstīti pētniecības projekti, tai skaitā starpdisciplināri projekti, kas sniedz ieguldījumu RIS3 noteikto tautsaimniecības transformācijas virzienu un izaugsmes prioritāšu īstenošanā un šādu specializācijas jomu attīstībā: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atbalstīti pētniecības projekti, kas paredzēti tikai militāriem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otrajā atlases kārtā prioritāri tiek atbalstīti pētniecības projekti, kuros paredzēta jauna vai būtiski uzlabota divējāda lietojuma produkta vai tehnoloģijas izstrāde civilajā un aizsardzības jomā vai civilajā un sabiedrības drošības vai noturības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mērķa grupa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Komercreģistrā reģistrēti saimnieciskās darbības veicēji;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ir sasniedzami šādi rādītāji, izlietojot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10;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26;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rezultāta rādītājs līdz 2029. gada 31. decembrim – publisko atbalstu papildinošās privātās investīcijas – 7 934 009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nacionālais rādītājs: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oriģināli zinātniskie raksti, kas publicēti </w:t>
      </w:r>
      <w:r w:rsidR="00000000" w:rsidRPr="00000000" w:rsidDel="00000000">
        <w:rPr>
          <w:i w:val="1"/>
          <w:rtl w:val="0"/>
        </w:rPr>
        <w:t xml:space="preserve">Web of Science</w:t>
      </w:r>
      <w:r w:rsidR="00000000" w:rsidRPr="00000000" w:rsidDel="00000000">
        <w:rPr>
          <w:rtl w:val="0"/>
        </w:rPr>
        <w:t xml:space="preserve">, </w:t>
      </w:r>
      <w:r w:rsidR="00000000" w:rsidRPr="00000000" w:rsidDel="00000000">
        <w:rPr>
          <w:i w:val="1"/>
          <w:rtl w:val="0"/>
        </w:rPr>
        <w:t xml:space="preserve">SCOPUS </w:t>
      </w:r>
      <w:r w:rsidR="00000000" w:rsidRPr="00000000" w:rsidDel="00000000">
        <w:rPr>
          <w:rtl w:val="0"/>
        </w:rPr>
        <w:t xml:space="preserve">vai </w:t>
      </w:r>
      <w:r w:rsidR="00000000" w:rsidRPr="00000000" w:rsidDel="00000000">
        <w:rPr>
          <w:i w:val="1"/>
          <w:rtl w:val="0"/>
        </w:rPr>
        <w:t xml:space="preserve">ERIH+</w:t>
      </w:r>
      <w:r w:rsidR="00000000" w:rsidRPr="00000000" w:rsidDel="00000000">
        <w:rPr>
          <w:rtl w:val="0"/>
        </w:rPr>
        <w:t xml:space="preserve"> datubāzēs iekļautos žurnālos vai konferenču rakstu krājumos;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tehnoloģiju tiesības – patenti;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tiesības – citi nemateriālie aktīvi;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intelektuālā īpašuma licences vai nodošanas līgumi;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 produkta vai jaunas tehnoloģijas, tai skaitā metodes, prototips;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jaunas nekomercializējamas ārstniecības un diagnostikas metodes.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Kohēzijas politikas fondu vadības un informācijas sistēmā (turpmāk – vadības sistēma) finansējuma saņēmējs uzkrāj šādus RIS3 rādītājus katrā no RIS3 jomām: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(turpmāk – P&amp;A)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fundamentālie pētījumi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rūpnieciskie (lietišķie) pētījumi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eksperimentālās izstrādnes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tehniski ekonomiskā priekšizpēte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kopējie P&amp;A izdevumi: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P&amp;A darbiem: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(P&amp;A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P&amp;A darbiem, kas pasūtīti citās iestādēs, uzņēmumos, organizācijās;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publikācijas WoS un SCOPUS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publikācijas WoS un SCOPUS sadarbībā ar industriju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kopējais P&amp;A personāls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P&amp;A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doktoranti un doktora grāda pretendenti;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grāda, bakalaura grāda, pirmā vai otrā līmeņa augstākās vai profesionālās izglītības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cita līmeņa izglītību, kas zemāka par šo noteikumu </w:t>
      </w:r>
      <w:r w:rsidR="00000000" w:rsidRPr="00000000" w:rsidDel="00000000">
        <w:rPr>
          <w:rtl w:val="0"/>
        </w:rPr>
        <w:t xml:space="preserve">8.12.1.1.4.</w:t>
      </w:r>
      <w:r w:rsidR="00000000" w:rsidRPr="00000000" w:rsidDel="00000000">
        <w:rPr>
          <w:rtl w:val="0"/>
        </w:rPr>
        <w:t xml:space="preserve"> apakšpunktā minēto izglītību;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tehniskais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P&amp;A atbalsta personāls;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P&amp;A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tehniskais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P&amp;A atbalsta personāls;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kopējais P&amp;A personāls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P&amp;A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doktoranti un doktora grāda pretendenti;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grāda, bakalaura grāda, pirmā vai otrā līmeņa augstākās vai profesionālās izglītības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cita līmeņa izglītību, kas zemāka par šo noteikumu </w:t>
      </w:r>
      <w:r w:rsidR="00000000" w:rsidRPr="00000000" w:rsidDel="00000000">
        <w:rPr>
          <w:rtl w:val="0"/>
        </w:rPr>
        <w:t xml:space="preserve">8.13.1.1.4.</w:t>
      </w:r>
      <w:r w:rsidR="00000000" w:rsidRPr="00000000" w:rsidDel="00000000">
        <w:rPr>
          <w:rtl w:val="0"/>
        </w:rPr>
        <w:t xml:space="preserve"> apakšpunktā minēto izglītību;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tehniskais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P&amp;A atbalsta personāls;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P&amp;A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P&amp;A tehniskais un P&amp;A atbalsta personāls;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atbalstīto komersantu skaits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šķirne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informāciju iesniedz kopā ar maksājuma pieprasījumu vai 10 darbdienu laikā pēc atbildīgās iestādes pieprasījuma.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Pasākumu īsteno atklātas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Pasākumam paredzēts atbalsts grantu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atbildīgās iestādes funkcijas pilda Izglītības un zinātnes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ietvaros pieejamais kopējais finansējums ir 67 178 087 </w:t>
      </w:r>
      <w:r w:rsidR="00000000" w:rsidRPr="00000000" w:rsidDel="00000000">
        <w:rPr>
          <w:i w:val="1"/>
          <w:rtl w:val="0"/>
        </w:rPr>
        <w:t xml:space="preserve">euro</w:t>
      </w:r>
      <w:r w:rsidR="00000000" w:rsidRPr="00000000" w:rsidDel="00000000">
        <w:rPr>
          <w:rtl w:val="0"/>
        </w:rPr>
        <w:t xml:space="preserve">, tai skaitā Eiropas Reģionālās attīstības fonda finansējums – 53 136 409 </w:t>
      </w:r>
      <w:r w:rsidR="00000000" w:rsidRPr="00000000" w:rsidDel="00000000">
        <w:rPr>
          <w:i w:val="1"/>
          <w:rtl w:val="0"/>
        </w:rPr>
        <w:t xml:space="preserve">euro</w:t>
      </w:r>
      <w:r w:rsidR="00000000" w:rsidRPr="00000000" w:rsidDel="00000000">
        <w:rPr>
          <w:rtl w:val="0"/>
        </w:rPr>
        <w:t xml:space="preserve">, valsts budžeta līdzfinansējums – 9 091 121 </w:t>
      </w:r>
      <w:r w:rsidR="00000000" w:rsidRPr="00000000" w:rsidDel="00000000">
        <w:rPr>
          <w:i w:val="1"/>
          <w:rtl w:val="0"/>
        </w:rPr>
        <w:t xml:space="preserve">euro</w:t>
      </w:r>
      <w:r w:rsidR="00000000" w:rsidRPr="00000000" w:rsidDel="00000000">
        <w:rPr>
          <w:rtl w:val="0"/>
        </w:rPr>
        <w:t xml:space="preserve"> un cits nacionālais līdzfinansējums – ne mazāk kā 4 950 557 </w:t>
      </w:r>
      <w:r w:rsidR="00000000" w:rsidRPr="00000000" w:rsidDel="00000000">
        <w:rPr>
          <w:i w:val="1"/>
          <w:rtl w:val="0"/>
        </w:rPr>
        <w:t xml:space="preserve">euro</w:t>
      </w:r>
      <w:r w:rsidR="00000000" w:rsidRPr="00000000" w:rsidDel="00000000">
        <w:rPr>
          <w:rtl w:val="0"/>
        </w:rPr>
        <w:t xml:space="preserve">. Maksimālais attiecināmais Eiropas Reģionālās attīstības fonda finansējuma apmērs nepārsniedz 85 procentus no pasākumam plānotā kopējā publiskā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Pirmajā atlases kārtā pieejamais kopējais attiecināmais finansējums ir ne vairāk kā 32 855 348 </w:t>
      </w:r>
      <w:r w:rsidR="00000000" w:rsidRPr="00000000" w:rsidDel="00000000">
        <w:rPr>
          <w:i w:val="1"/>
          <w:rtl w:val="0"/>
        </w:rPr>
        <w:t xml:space="preserve">euro</w:t>
      </w:r>
      <w:r w:rsidR="00000000" w:rsidRPr="00000000" w:rsidDel="00000000">
        <w:rPr>
          <w:rtl w:val="0"/>
        </w:rPr>
        <w:t xml:space="preserve">, ko veido Eiropas Reģionālās attīstības fonda finansējums – ne vairāk kā 28 764 290 </w:t>
      </w:r>
      <w:r w:rsidR="00000000" w:rsidRPr="00000000" w:rsidDel="00000000">
        <w:rPr>
          <w:i w:val="1"/>
          <w:rtl w:val="0"/>
        </w:rPr>
        <w:t xml:space="preserve">euro</w:t>
      </w:r>
      <w:r w:rsidR="00000000" w:rsidRPr="00000000" w:rsidDel="00000000">
        <w:rPr>
          <w:rtl w:val="0"/>
        </w:rPr>
        <w:t xml:space="preserve">, valsts budžeta līdzfinansējums – ne vairāk kā 4 091 058 </w:t>
      </w:r>
      <w:r w:rsidR="00000000" w:rsidRPr="00000000" w:rsidDel="00000000">
        <w:rPr>
          <w:i w:val="1"/>
          <w:rtl w:val="0"/>
        </w:rPr>
        <w:t xml:space="preserve">euro </w:t>
      </w:r>
      <w:r w:rsidR="00000000" w:rsidRPr="00000000" w:rsidDel="00000000">
        <w:rPr>
          <w:rtl w:val="0"/>
        </w:rPr>
        <w:t xml:space="preserve">un cits nacionālais līdzfinansējums – 4 950 557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nesaistītiem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 ietvaros pieejamā kopējā attiecināmā publiskā finansējuma apmērs ir ne vairāk kā 27 292 811 </w:t>
      </w:r>
      <w:r w:rsidR="00000000" w:rsidRPr="00000000" w:rsidDel="00000000">
        <w:rPr>
          <w:i w:val="1"/>
          <w:rtl w:val="0"/>
        </w:rPr>
        <w:t xml:space="preserve">euro</w:t>
      </w:r>
      <w:r w:rsidR="00000000" w:rsidRPr="00000000" w:rsidDel="00000000">
        <w:rPr>
          <w:rtl w:val="0"/>
        </w:rPr>
        <w:t xml:space="preserve">, ko veido Eiropas Reģionālās attīstības fonda finansējums – ne vairāk kā 23 201 753 </w:t>
      </w:r>
      <w:r w:rsidR="00000000" w:rsidRPr="00000000" w:rsidDel="00000000">
        <w:rPr>
          <w:i w:val="1"/>
          <w:rtl w:val="0"/>
        </w:rPr>
        <w:t xml:space="preserve">euro</w:t>
      </w:r>
      <w:r w:rsidR="00000000" w:rsidRPr="00000000" w:rsidDel="00000000">
        <w:rPr>
          <w:rtl w:val="0"/>
        </w:rPr>
        <w:t xml:space="preserve"> un valsts budžeta finansējums – ne vairāk kā 4 091 058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maksimālā publiskā finansējuma intensitāte ir 91,4 procenti, ko veido: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atbalsta intensitāte – 13,7 procenti;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Reģionālās attīstības fonda atbalsta intensitāte – 77,7 procenti;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saistītiem projektiem pieejamā kopējā attiecināmā publiskā finansējuma apmērs ir ne mazāk kā 5 562 537 </w:t>
      </w:r>
      <w:r w:rsidR="00000000" w:rsidRPr="00000000" w:rsidDel="00000000">
        <w:rPr>
          <w:i w:val="1"/>
          <w:rtl w:val="0"/>
        </w:rPr>
        <w:t xml:space="preserve">euro</w:t>
      </w:r>
      <w:r w:rsidR="00000000" w:rsidRPr="00000000" w:rsidDel="00000000">
        <w:rPr>
          <w:rtl w:val="0"/>
        </w:rPr>
        <w:t xml:space="preserve">, ko veido Eiropas Reģionālās attīstības fonda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Otrās atlases kārtas īstenošanai kopējo attiecināmo publisko finansējumu plāno ne vairāk kā 29 372 182 </w:t>
      </w:r>
      <w:r w:rsidR="00000000" w:rsidRPr="00000000" w:rsidDel="00000000">
        <w:rPr>
          <w:i w:val="1"/>
          <w:rtl w:val="0"/>
        </w:rPr>
        <w:t xml:space="preserve">euro</w:t>
      </w:r>
      <w:r w:rsidR="00000000" w:rsidRPr="00000000" w:rsidDel="00000000">
        <w:rPr>
          <w:rtl w:val="0"/>
        </w:rPr>
        <w:t xml:space="preserve"> apmērā, tai skaitā Eiropas Reģionālās attīstības fonda finansējumu – 24 372 119 </w:t>
      </w:r>
      <w:r w:rsidR="00000000" w:rsidRPr="00000000" w:rsidDel="00000000">
        <w:rPr>
          <w:i w:val="1"/>
          <w:rtl w:val="0"/>
        </w:rPr>
        <w:t xml:space="preserve">euro</w:t>
      </w:r>
      <w:r w:rsidR="00000000" w:rsidRPr="00000000" w:rsidDel="00000000">
        <w:rPr>
          <w:rtl w:val="0"/>
        </w:rPr>
        <w:t xml:space="preserve"> apmērā un valsts budžeta līdzfinansējumu – 5 000 063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nesaistītiem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pieejamā kopējā attiecināmā publiskā finansējuma apmērs ir ne vairāk kā 23 872 182 </w:t>
      </w:r>
      <w:r w:rsidR="00000000" w:rsidRPr="00000000" w:rsidDel="00000000">
        <w:rPr>
          <w:i w:val="1"/>
          <w:rtl w:val="0"/>
        </w:rPr>
        <w:t xml:space="preserve">euro</w:t>
      </w:r>
      <w:r w:rsidR="00000000" w:rsidRPr="00000000" w:rsidDel="00000000">
        <w:rPr>
          <w:rtl w:val="0"/>
        </w:rPr>
        <w:t xml:space="preserve">, ko veido Eiropas Reģionālās attīstības fonda finansējums – ne vairāk kā 18 872 119 </w:t>
      </w:r>
      <w:r w:rsidR="00000000" w:rsidRPr="00000000" w:rsidDel="00000000">
        <w:rPr>
          <w:i w:val="1"/>
          <w:rtl w:val="0"/>
        </w:rPr>
        <w:t xml:space="preserve">euro </w:t>
      </w:r>
      <w:r w:rsidR="00000000" w:rsidRPr="00000000" w:rsidDel="00000000">
        <w:rPr>
          <w:rtl w:val="0"/>
        </w:rPr>
        <w:t xml:space="preserve">un valsts budžeta finansējums – ne vairāk kā 5 000 063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maksimālā publiskā finansējuma intensitāte ir 91,4 procenti, ko veido:</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atbalsta intensitāte – 19,1 procents;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Reģionālās attīstības fonda atbalsta intensitāte – 72,3 procenti;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saistītiem projektiem pieejamā kopējā attiecināmā publiskā finansējuma apmērs ir ne mazāk kā 5 500 000 </w:t>
      </w:r>
      <w:r w:rsidR="00000000" w:rsidRPr="00000000" w:rsidDel="00000000">
        <w:rPr>
          <w:i w:val="1"/>
          <w:rtl w:val="0"/>
        </w:rPr>
        <w:t xml:space="preserve">euro</w:t>
      </w:r>
      <w:r w:rsidR="00000000" w:rsidRPr="00000000" w:rsidDel="00000000">
        <w:rPr>
          <w:rtl w:val="0"/>
        </w:rPr>
        <w:t xml:space="preserve">, ko veido Eiropas Reģionālās attīstības fonda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Pirmajā un otrajā projektu iesniegumu atlases kārtā viena projekta maksimālais publiskā finansējuma apmērs ir 600 000 </w:t>
      </w:r>
      <w:r w:rsidR="00000000" w:rsidRPr="00000000" w:rsidDel="00000000">
        <w:rPr>
          <w:i w:val="1"/>
          <w:rtl w:val="0"/>
        </w:rPr>
        <w:t xml:space="preserve">euro</w:t>
      </w:r>
      <w:r w:rsidR="00000000" w:rsidRPr="00000000" w:rsidDel="00000000">
        <w:rPr>
          <w:rtl w:val="0"/>
        </w:rPr>
        <w:t xml:space="preserve">, minimālais finansējuma apmērs ir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sadarbības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iesnieguma iesniedzējs var būt: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 institūcija, kas var iesniegt: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minēto ar saimniecisku darbību nesaistītu projektu, ja zinātniskā institūcija atbilst pētniecības organizācijas definīcijai;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ar saimniecisko darbību saistītu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(tikai pirmajā atlases kārtā), kas var iesniegt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ar saimniecisku darbību saistītu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Projekts var tikt īstenots kā sadarbības projekts, nodrošinot šādu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partneris ir reģistrēts attiecīgajā reģistrā Latvijā vai ārvalstīs, un tas var būt: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 institūcija;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divi partneri piedalās sadarbības projekta izstrādē, dod ieguldījumu tā īstenošanā un dalās projekta riskā un rezultātos.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var īstenot šādus ar saimniecisko darbību nesaistītus projektus, kas ietver pētniecību un pētniecības rezultātu nodošanu zinātības un tehnoloģiju pārneses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individuāli īstenots projekts, kura ietvaros veic neatkarīgu pētniecību, lai gūtu vairāk zināšanu un labāku izpratni. Intelektuālā īpašuma tiesības, kas izriet no pētniecības organizācijas projekta ietvaros iegūtiem pētniecības rezultātiem, pilnībā piešķir pētniecības organizācijai, kas gūst visas ekonomiskās priekšrocības no šīm tiesībām;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divu neatkarīgu pušu sadarbības projekts, ja pētniecības organizācija iesaistās efektīvā sadarbībā un projekts atbilst šādiem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tiesības uz pētniecības rezultātiem, kas izriet no projekta ietvaros veiktām darbībām, tai skaitā uz intelektuālo īpašumu un ar to saistītām piekļuves tiesībām, dažādām sadarbības projekta pusēm piešķir tieši proporcionāli ieguldījumam projekta īstenošanā, tai skaitā proporcionāli materiālajiem un nemateriālajiem aktīviem un finansējumam, natūrā un cilvēkresursos veiktajam ieguldījumam (turpmāk – ieguldījums), kā arī atbilstoši risku un atbildības sadalījumam;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projekta puses ir saimnieciskās darbības veicējs un pētniecības organizācija, kas nodrošina to, ka izpētes rezultāti, kurus neaizsargā intelektuālā īpašuma tiesības, var tikt plaši izplatīti, un jebkādas intelektuālā īpašuma tiesības attiecībā uz pētniecības rezultātiem, kas izriet no pētniecības organizācijas darbības, tiek pilnībā piešķirtas pētniecības organizācijai;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projekta noteikumus attiecībā uz ieguldījumu, risku un rezultātu sadali, rezultātu izplatīšanu, piekļuvi intelektuālajam īpašumam un noteikumiem par šo intelektuālo īpašumu tiesību piešķiršanu, atsavināšanu vai pirmpirkuma tiesību piešķiršanu ietver šo noteikumu </w:t>
      </w:r>
      <w:r w:rsidR="00000000" w:rsidRPr="00000000" w:rsidDel="00000000">
        <w:rPr>
          <w:rtl w:val="0"/>
        </w:rPr>
        <w:t xml:space="preserve">30.5.</w:t>
      </w:r>
      <w:r w:rsidR="00000000" w:rsidRPr="00000000" w:rsidDel="00000000">
        <w:rPr>
          <w:rtl w:val="0"/>
        </w:rPr>
        <w:t xml:space="preserve"> apakšpunktā</w:t>
      </w:r>
      <w:r w:rsidR="00000000" w:rsidRPr="00000000" w:rsidDel="00000000">
        <w:rPr>
          <w:rtl w:val="0"/>
        </w:rPr>
        <w:t xml:space="preserve"> minētajā sadarbības līgumā, kuru noslēdz pirms projekta īstenošanas uzsākšanas.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var īstenot šādus ar saimniecisku darbību saistītus projektus: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atlases kārtā – zinātniskās institūcijas vai saimnieciskās darbības veicēja individuāli īstenotu projektu, kura ietvaros projekta iesniedzējs gūst intelektuālā īpašuma tiesības un ekonomiskās priekšrocības, kas izriet no projekta ietvaros iegūtiem pētniecības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otrajā atlases kārtā – zinātniskās institūcijas individuāli īstenotu projektu, kura ietvaros projekta iesniedzējs gūst intelektuālā īpašuma tiesības un ekonomiskās priekšrocības, kas izriet no projekta ietvaros iegūtiem pētniecības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līgumpētījuma pasūtītāja interesēs īstenotu projektu vai projekta daļu, kuras ietvaros līgumpētījuma pasūtītājs gūst intelektuālā īpašuma tiesības un ekonomiskās priekšrocības, kas izriet no šādiem projekta vai projekta daļas ietvaros iegūtiem pētniecības rezultātiem: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līgumpētījuma, ko īsteno zinātniskā institūcija, kas noteikta atbilstoši šo noteikumu </w:t>
      </w:r>
      <w:r w:rsidR="00000000" w:rsidRPr="00000000" w:rsidDel="00000000">
        <w:rPr>
          <w:rtl w:val="0"/>
        </w:rPr>
        <w:t xml:space="preserve">2.11.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pētniecības, ko projekta vai projekta daļas ietvaros īsteno līgumpētījuma pasūtītājs;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divu pušu sadarbības projektu, lai sasniegtu kopīgu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Pasākuma ietvaros vadības sistēmā tiek uzkrāti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definētie nacionālie rādītāji. Finansējuma saņēmējs informāciju un dokumentus, kas apliecina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minētos sasniegtos projekta rezultātus, iesniedz kopā ar maksājuma pieprasījumu.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projekta iesniegumā pamato sagaidāmo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minēto nacionālo rādītāju ilgtspēju projekta īstenošanas laikā un vismaz divus gadus pēc noslēguma maksājuma saņemšanas atbilstoši vienam vai vairākiem šādiem ieguldījumiem inovācijas sistēmas kapacitātes palielināšanā: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radīto zinātību un tehnoloģiju pārnese, tai skaitā zinātniskie raksti, reģistrētās tehnoloģiju tiesības, tehnoloģiju tiesību komercializācija;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izstrādātā prototipa pilnveide, lai to ieviestu ražošanā vai pakalpojumu sniegšanā.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iesniedzējs sagatavo un iesniedz sadarbības iestādē projekta iesniegumu atbilstoši projektu iesniegumu atlases nolikumā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Pirmajā un otrajā projektu iesniegumu atlases kārtā projekta iesniegumu iesniedz, izmantojot vadības sistēmu. Projekta iesniegumam pievieno šādus pielikumus: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īstenošanā iesaistītā zinātniskā vadītāja vai personas, kas veic zinātniskā vadītāja pienākumus saimnieciskās darbības veicēja institūcijā, dzīves 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un tā pielikumu tulkojumu angļu valodā atbilstoši atlases nolikumā noteiktajam;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atbalsts tiek sniegts saskaņā ar Komisijas regulu Nr. 651/2014, – ar saimniecisku darbību saistīta projekta vidējās svērtās publiskā finansējuma intensitātes aprēķinu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atbalsts tiek sniegts saskaņā ar Komisijas regulu 2023/2831, – </w:t>
      </w:r>
      <w:r w:rsidR="00000000" w:rsidRPr="00000000" w:rsidDel="00000000">
        <w:rPr>
          <w:i w:val="1"/>
          <w:rtl w:val="0"/>
        </w:rPr>
        <w:t xml:space="preserve">de minimis </w:t>
      </w:r>
      <w:r w:rsidR="00000000" w:rsidRPr="00000000" w:rsidDel="00000000">
        <w:rPr>
          <w:rtl w:val="0"/>
        </w:rPr>
        <w:t xml:space="preserve">atbalsta uzskaites sistēmā sagatavotu veidlapu, ja projekta iesniegumā nav norādīts </w:t>
      </w:r>
      <w:r w:rsidR="00000000" w:rsidRPr="00000000" w:rsidDel="00000000">
        <w:rPr>
          <w:i w:val="1"/>
          <w:rtl w:val="0"/>
        </w:rPr>
        <w:t xml:space="preserve">de minimis </w:t>
      </w:r>
      <w:r w:rsidR="00000000" w:rsidRPr="00000000" w:rsidDel="00000000">
        <w:rPr>
          <w:rtl w:val="0"/>
        </w:rPr>
        <w:t xml:space="preserve">atbalsta uzskaites sistēmā izveidotās un apstiprinātās veidlapas identifikācijas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deklarāciju par projekta iesniedzēja un sadarbības partnera atbilstību sīkā (mikro), mazā vai vidējā saimnieciskās darbības veicēja kategorijai, kas sagatavota saskaņā ar normatīvajiem aktiem par sīko (mikro), mazo vai vidējo komercsabiedrību deklarēšanas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gadījumā – šo noteikumu </w:t>
      </w:r>
      <w:r w:rsidR="00000000" w:rsidRPr="00000000" w:rsidDel="00000000">
        <w:rPr>
          <w:rtl w:val="0"/>
        </w:rPr>
        <w:t xml:space="preserve">30.5.</w:t>
      </w:r>
      <w:r w:rsidR="00000000" w:rsidRPr="00000000" w:rsidDel="00000000">
        <w:rPr>
          <w:rtl w:val="0"/>
        </w:rPr>
        <w:t xml:space="preserve"> apakšpunktā</w:t>
      </w:r>
      <w:r w:rsidR="00000000" w:rsidRPr="00000000" w:rsidDel="00000000">
        <w:rPr>
          <w:rtl w:val="0"/>
        </w:rPr>
        <w:t xml:space="preserve"> minēto līgumu vai nodomu protokolu ar sadarbības partneri. Ja ir iesniegts nodomu protokols, tad sadarbības līgumu iesniedz līdz vienošanās vai līguma par projekta īstenošanu noslēgšanai;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otrajā atlases kārtā – atbilstoši tehniski ekonomiskās priekšizpētes izstrādāšanas metodikai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sagatavotu tehniski ekonomiskās priekšizpētes aprakstu ar tulkojumu angļu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otrajā atlases kārtā projektā paredzēta divējāda lietojuma produktu vai tehnoloģiju izstrāde, – apliecinājumu par projektā paredzēto produktu vai tehnoloģiju izstrādes atbilstību civilajai un aizsardzības jomai vai civilajai un sabiedrības drošības vai noturības jomai.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 pamatotu projekta sociālekonomisko ietekmi, projekta iesniegumam var pievienot tādas Latvijā reģistrētas biedrības atzinumu par pētījuma nozīmību tautsaimniecības nozares vai saimnieciskās darbības veicēja attīstībai, kura: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pārstāv vismaz trīs saimnieciskās darbības veicējus no nozares, kurā var tikt izmantoti projekta ietvaros plānotā pētījuma rezultāti;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pirmajā atlases kārtā apvieno nozares saimnieciskās darbības veicējus, kuru kopējais apgrozījums pēdējā noslēgtajā pārskata gadā ir vismaz 150 000 000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 Uzņēmumu reģistra Biedrību un nodibinājumu reģistrā vismaz piecus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 gadījumā līgumpētījuma pasūtītājs un līgumpētījuma izpildītājs slēdz līgumu par līgumpētījuma izpildi,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apakšpunktā</w:t>
      </w:r>
      <w:r w:rsidR="00000000" w:rsidRPr="00000000" w:rsidDel="00000000">
        <w:rPr>
          <w:rtl w:val="0"/>
        </w:rPr>
        <w:t xml:space="preserve"> minētos kritērijus un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finanšu plūsmas nodrošināšanas kārtību atbilstoši šo noteikumu </w:t>
      </w:r>
      <w:r w:rsidR="00000000" w:rsidRPr="00000000" w:rsidDel="00000000">
        <w:rPr>
          <w:rtl w:val="0"/>
        </w:rPr>
        <w:t xml:space="preserve">58.</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groza vai lauž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sankcijas, ja netiek izpildītas līgumā minētās saistības, un citus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nosacījumus, ka pētniecības organizācija sniedz savu pakalpojumu – līgumpētījumu – par tirgus cenu. Ja tirgus cena nav nosakāma, pētniecības organizācija savus pētījumu pakalpojumus sniedz par tādu cenu, kas atspoguļo pakalpojuma pilnas izmaksas un parasti iekļauj uzcenojumu, kas noteikts, atsaucoties uz tiem uzcenojumiem, kurus parasti piemēro uzņēmumi, kas darbojas attiecīgā pakalpojuma nozarē, vai ir nesaistītu pušu darījuma principam atbilstošu sarunu rezultāts, kad pētniecības organizācija vai pētniecības infrastruktūra kā pakalpojuma sniedzēja risina sarunas, lai iegūtu maksimālo saimniecisko labumu līguma noslēgšanas brīdī, un tiek segtas vismaz tās robežizmaksas.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sadarbības partnera projekta attiecināmo izmaksu daļa veido vismaz 20 procentus no projekta kopējām attiecināmajām izmaksām, ņemot vērā šo noteikumu </w:t>
      </w:r>
      <w:r w:rsidR="00000000" w:rsidRPr="00000000" w:rsidDel="00000000">
        <w:rPr>
          <w:rtl w:val="0"/>
        </w:rPr>
        <w:t xml:space="preserve">39.3.</w:t>
      </w:r>
      <w:r w:rsidR="00000000" w:rsidRPr="00000000" w:rsidDel="00000000">
        <w:rPr>
          <w:rtl w:val="0"/>
        </w:rPr>
        <w:t xml:space="preserve"> apakšpunkta</w:t>
      </w:r>
      <w:r w:rsidR="00000000" w:rsidRPr="00000000" w:rsidDel="00000000">
        <w:rPr>
          <w:rtl w:val="0"/>
        </w:rPr>
        <w:t xml:space="preserve">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partneris projekta īstenošanā var iesaistīties ar tā valdījumā vai īpašumā esošu mantu, intelektuālo īpašumu, finansējumu vai cilvēkresursiem. Veicot šādus ieguldījumus, finansējuma saņēmējam ar sadarbības partneri nedrīkst rasties tādas tiesiskās attiecības, kas atbilst publiska iepirkuma līguma pazīmēm atbilstoši normatīvajiem aktiem par publisko iepirkumu vai iepirkumu sabiedrisko pakalpojumu sniedzēju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piešķir atbilstoši Eiropas Parlamenta un Padomes 2021. gada 24. jūnija Regulas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Padomes regula Nr.  </w:t>
      </w:r>
      <w:r w:rsidR="00000000" w:rsidRPr="00000000" w:rsidDel="00000000">
        <w:rPr>
          <w:rtl w:val="0"/>
        </w:rPr>
        <w:t xml:space="preserve">2021/1060</w:t>
      </w:r>
      <w:r w:rsidR="00000000" w:rsidRPr="00000000" w:rsidDel="00000000">
        <w:rPr>
          <w:rtl w:val="0"/>
        </w:rPr>
        <w:t xml:space="preserve">), 108. pantam;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labuma guvējs var daļēji atsavināt vai piešķirt izmantošanas tiesības uz konkrētā labuma guvēja projekta daļas ietvaros radīto intelektuālo īpašumu citam sadarbības partnerim, nodrošinot, ka saņemtā atlīdzība (kompensācija) ir līdzvērtīga tirgus cenai par intelektuālā īpašuma tiesībām. Ja intelektuālā īpašuma tiesības, kas izriet no projekta ietvaros veiktās darbības, pieder tikai vienam sadarbības partnerim, šādu projektu īsteno saskaņā ar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līgumā iekļauj informāciju atbilstoši normatīvajiem aktiem par kārtību, kādā Eiropas Savienības fondu vadībā iesaistītās institūcijas nodrošina šo fondu ieviešanu 2021.–2027. gada plānošanas periodā, un paredz tajā pušu tiesības, pienākumus un atbildību, iekļaujot vismaz šādus saturiskās un finansiālās sadarbības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mērķus un principus;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kas pamato sadarbības efektivitāti atbilstoši šo noteikumu </w:t>
      </w:r>
      <w:r w:rsidR="00000000" w:rsidRPr="00000000" w:rsidDel="00000000">
        <w:rPr>
          <w:rtl w:val="0"/>
        </w:rPr>
        <w:t xml:space="preserve">2.5.</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kopējo sadarbības projekta finansējumu, katra sadarbības partnera projekta daļas finansējumu un katra sadarbības partnera ieguldījumu sadalījumā pa ieguldījumu veidiem;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finanšu plūsmas nodrošināšanas kārtību.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minētajā gadījumā finansējuma saņēmējs pēc maksājuma pieprasījuma apstiprināšanas un atbilstošo projekta izdevumu segšanai paredzētā finansējuma saņemšanas sadarbības partnerim atmaksā tā projekta daļai atbilstošos izdevumus, kurus nosaka, katrai izdevumu pozīcijai piemērojot sadarbības partnera projekta daļai atbilstošo publiskā finansējuma intensitāti, kas aprēķināta atbilstoši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tiesību uz projekta rezultātiem (tai skaitā intelektuālā īpašuma tiesību) sadalījumu proporcionāli katra sadarbības partnera ieguldījumam projekta īstenošanā;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sankcijas, ja netiek izpildītas sadarbības līgumā minētās saistības.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iesniedzējam un sadarbības partnerim noteiktas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tas ir ar saimniecisku darbību saistīts projekts un atbalsts tiek sniegts saskaņā ar Komisijas regulu Nr. 651/2014, tas nav grūtībās nonācis saimnieciskās darbības veicējs atbilstoši Komisijas regulas Nr. </w:t>
      </w:r>
      <w:r w:rsidR="00000000" w:rsidRPr="00000000" w:rsidDel="00000000">
        <w:rPr>
          <w:rtl w:val="0"/>
        </w:rPr>
        <w:t xml:space="preserve">651/2014</w:t>
      </w:r>
      <w:r w:rsidR="00000000" w:rsidRPr="00000000" w:rsidDel="00000000">
        <w:rPr>
          <w:rtl w:val="0"/>
        </w:rPr>
        <w:t xml:space="preserve"> 2. panta 18. punktā noteiktajai definīcijai (nav attiecināms, ja atbalsts tiek sniegts saskaņā ar Komisijas regulu 2023/2831). Projekta iesniedzējam jāapliecina atbilstība Komisijas regulas Nr. </w:t>
      </w:r>
      <w:r w:rsidR="00000000" w:rsidRPr="00000000" w:rsidDel="00000000">
        <w:rPr>
          <w:rtl w:val="0"/>
        </w:rPr>
        <w:t xml:space="preserve">651/2014</w:t>
      </w:r>
      <w:r w:rsidR="00000000" w:rsidRPr="00000000" w:rsidDel="00000000">
        <w:rPr>
          <w:rtl w:val="0"/>
        </w:rPr>
        <w:t xml:space="preserve"> 2. panta 18. punkta "c" apakšpunktam. Grūtībās nonākuša uzņēmuma pazīmes vērtē individuāli projekta iesniedzējam un sadarbības partnerim, ja projektā tāds paredzēts, un to saistīto personu grupai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laba nodokļu saistību izpilde vai tam Latvijas Republikā nav Valsts ieņēmumu dienesta administrēto nodokļu parādu, tai skaitā valsts sociālās apdrošināšanas obligāto iemaksu parādu, kas kopsummā katram atsevišķi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sadarbības iestādei, atbildīgajai iestādei vai citai kompetentai institūcijai nav sniedzis nepatiesu informāciju saistībā ar Eiropas Savienības struktūrfondu līdzfinansēto projektu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saņēmis un neplāno saņemt finansējumu no valsts vai Eiropas Savienības līdzekļiem vai citiem finanšu resursiem par tām pašām attiecināmajām izmaksām vai pētniecības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tas ir ar saimniecisku darbību saistīts projekts un atbalsts finansējuma saņēmējam tiek sniegts saskaņā ar Komisijas regulu Nr. 651/2014, uz to neattiecas līdzekļu atgūšanas rīkojums, kas minēts Komisijas regulas Nr. 651/2014 1. panta 4. punkta "a" apakšpunktā, šo nosacījumu vērtējot uzņēmuma grupas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zinātniskā institūcija atbilstoši zinātnisko darbību reglamentējošiem normatīvajiem aktiem atbildīgajā iestādē (Zinātnisko institūciju reģistrā) ir iesniegusi publiskos pārskatus par zinātnisko darbību par pēdējiem trim noslēgtajiem pārskata gadiem. Ja zinātniskā institūcija ir dibināta mazāk nekā pirms trim gadiem, ir iesniegti publiskie pārskati par noslēgtajiem pārskata gadiem atbilstoši tās reģistrācijai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labuma guvējs veic gan saimnieciskas darbības, gan darbības, kam nav saimnieciska rakstura, tas nodala darbību veidus un to izmaksas, finansējumu un ieņēmumus tā, lai efektīvi novērstu saimnieciskās darbības šķērssubsidēšanu;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laikā nodrošina interešu konflikta neesību saskaņā ar Eiropas Parlamenta un Padomes 2024. gada 23. septembra Regulas (ES, Euratom)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61. punkta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868)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Projektā atbalstāmās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tehniski ekonomiskā priekšizpēte: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atlases kārtā, ja īsteno šo noteikumu </w:t>
      </w:r>
      <w:r w:rsidR="00000000" w:rsidRPr="00000000" w:rsidDel="00000000">
        <w:rPr>
          <w:rtl w:val="0"/>
        </w:rPr>
        <w:t xml:space="preserve">32.2. </w:t>
      </w:r>
      <w:r w:rsidR="00000000" w:rsidRPr="00000000" w:rsidDel="00000000">
        <w:rPr>
          <w:rtl w:val="0"/>
        </w:rPr>
        <w:t xml:space="preserve">apakšpunktā</w:t>
      </w:r>
      <w:r w:rsidR="00000000" w:rsidRPr="00000000" w:rsidDel="00000000">
        <w:rPr>
          <w:rtl w:val="0"/>
        </w:rPr>
        <w:t xml:space="preserve"> minēto pētniecību;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atlases kārtā, ja īsteno šo noteikumu </w:t>
      </w:r>
      <w:r w:rsidR="00000000" w:rsidRPr="00000000" w:rsidDel="00000000">
        <w:rPr>
          <w:rtl w:val="0"/>
        </w:rPr>
        <w:t xml:space="preserve">32.2. </w:t>
      </w:r>
      <w:r w:rsidR="00000000" w:rsidRPr="00000000" w:rsidDel="00000000">
        <w:rPr>
          <w:rtl w:val="0"/>
        </w:rPr>
        <w:t xml:space="preserve">apakšpunktā</w:t>
      </w:r>
      <w:r w:rsidR="00000000" w:rsidRPr="00000000" w:rsidDel="00000000">
        <w:rPr>
          <w:rtl w:val="0"/>
        </w:rPr>
        <w:t xml:space="preserve"> minēto pētniecību, izņemot gadījumu, ja finansējumu ar saimniecisku darbību saistīta projekta īstenošanai piešķir saskaņā ar Komisijas regulas Nr. 651/2014 25.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 kas ietver vismaz vienu no šādām pētniecības kategorijām: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fundamentālie pētījumi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minētajos gadījumos, ja projekta ietvaros tiek īstenoti rūpnieciskie pētījumi. Kopējais publiskais finansējums fundamentālajiem pētījumiem nepārsniedz 20 procentus no projekta kopējām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rūpnieciskie pētījumi;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eksperimentālā izstrāde, ja projekta ietvaros tiek īstenoti rūpnieciskie pētījumi. Kopējais publiskais finansējums eksperimentālajai izstrādei nepārsniedz 20 procentus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32.2.</w:t>
      </w:r>
      <w:r w:rsidR="00000000" w:rsidRPr="00000000" w:rsidDel="00000000">
        <w:rPr>
          <w:rtl w:val="0"/>
        </w:rPr>
        <w:t xml:space="preserve"> apakšpunktā</w:t>
      </w:r>
      <w:r w:rsidR="00000000" w:rsidRPr="00000000" w:rsidDel="00000000">
        <w:rPr>
          <w:rtl w:val="0"/>
        </w:rPr>
        <w:t xml:space="preserve"> veiktās darbības izrietošo tehnoloģiju tiesību (nemateriālo aktīvu) iegūšana, apstiprināšana un aizstāvēšana (turpmāk – tehnoloģiju tiesību aizsardzība);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ietvaros radīto zināšanu izplatīšana mācību, publikāciju vai zinātības un tehnoloģiju pārneses veidā, tai skaitā sabiedrības iesaiste projekta norisēs un informēšana par projekta rezultātiem, kas nav aizsargāti ar intelektuālā īpašuma tiesībām. Minēto darbību izmaksas attiecībā uz projektiem, kas ir saistīti ar saimniecisko darbību, ir attiecināmas, ievērojot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punkta</w:t>
      </w:r>
      <w:r w:rsidR="00000000" w:rsidRPr="00000000" w:rsidDel="00000000">
        <w:rPr>
          <w:rtl w:val="0"/>
        </w:rPr>
        <w:t xml:space="preserve">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Ar saimniecisko darbību nesaistīta projekta ietvaros plāno šādus izmaksu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projekta īstenošanu un nepieciešamas rezultātu sasniegšanai, un šī saistība ir skaidri saprotama un pierādāma;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kas nav tieši saistītas ar projekta rezultātu sasniegšanu, bet atbalsta un nodrošina atbilstošus apstākļus atbalstāmo darbību īstenošanai un rezultātu sasniegšanai. Netiešās attiecināmās izmaksas ir: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w:t>
      </w:r>
      <w:r w:rsidR="00000000" w:rsidRPr="00000000" w:rsidDel="00000000">
        <w:rPr>
          <w:rtl w:val="0"/>
        </w:rPr>
        <w:t xml:space="preserve"> apakšpunktā</w:t>
      </w:r>
      <w:r w:rsidR="00000000" w:rsidRPr="00000000" w:rsidDel="00000000">
        <w:rPr>
          <w:rtl w:val="0"/>
        </w:rPr>
        <w:t xml:space="preserve"> minēto darbību īstenošanas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868)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Ar saimniecisku darbību nesaistītam projektam ir attiecināmas šādas ar pētniecību tieši saistītas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 zinātniskajiem darbiniekiem, ciktāl tie ir nodarbināti projektā, ja izpildīti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darbinieks ir nodarbināts klātienē vai attālināti, ja darba specifika to pieļauj un iespējams pilnvērtīgi veikt darba pienākumus, pie darba devēja, kas attiecīgajā reģistrā reģistrēts Latvijā, un atlīdzību projekta ietvaros saņem atbilstoši darba vai uzņēmuma līgumam;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34.1.2.</w:t>
      </w:r>
      <w:r w:rsidR="00000000" w:rsidRPr="00000000" w:rsidDel="00000000">
        <w:rPr>
          <w:i w:val="1"/>
          <w:rtl w:val="0"/>
        </w:rPr>
        <w:t xml:space="preserve"> (Svītrots)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34.1.3.</w:t>
      </w:r>
      <w:r w:rsidR="00000000" w:rsidRPr="00000000" w:rsidDel="00000000">
        <w:rPr>
          <w:i w:val="1"/>
          <w:rtl w:val="0"/>
        </w:rPr>
        <w:t xml:space="preserve"> (Svītrots)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īstenošanā iesaistītais zinātniskais darbinieks veic arī citus uzdevumus, kas nav saistīti ar projekta īstenošanu, bet par kuru izpildi viņš saņem atlīdzību saskaņā ar pamatdarba līgumu, citu darba līgumu vai uzņēmuma līgumu, zinātniskais darbinieks pēc finansējuma saņēmēja pieprasījuma veic kopējā darba laika un paveiktā darba uzskaiti atbilstoši šo noteikumu </w:t>
      </w:r>
      <w:r w:rsidR="00000000" w:rsidRPr="00000000" w:rsidDel="00000000">
        <w:rPr>
          <w:rtl w:val="0"/>
        </w:rPr>
        <w:t xml:space="preserve">62.</w:t>
      </w:r>
      <w:r w:rsidR="00000000" w:rsidRPr="00000000" w:rsidDel="00000000">
        <w:rPr>
          <w:rtl w:val="0"/>
        </w:rPr>
        <w:t xml:space="preserve"> punktam</w:t>
      </w:r>
      <w:r w:rsidR="00000000" w:rsidRPr="00000000" w:rsidDel="00000000">
        <w:rPr>
          <w:rtl w:val="0"/>
        </w:rPr>
        <w:t xml:space="preserve">. Labuma guvējs nodrošina, ka projekta īstenošanā iesaistītā zinātniskā darbinieka kopējais darba laiks atbilst darba tiesiskās attiecības reglamentējošajiem normatīvajiem aktiem un darbs projektā netiek veikts laikā, kad atbilstoši noslēgtajam līgumam persona veic ar projektu nesaistītus uzdevumus;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līguma vai uzņēmuma līguma ietvaros noteiktie uzdevumi nedublējas ar projektā veicamajiem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īstenošanā iesaistītais zinātniskais darbinieks vienlaikus var iesaistīties arī citās Eiropas Savienības kohēzijas politikas programmas 2021.–2027. gadam aktivitātēs, ja veicamie uzdevumi vairāku pasākumu ietvaros nepārklājas un vienlaikus netiek saņemta atlīdzība par vieniem un tiem pašiem uzdevumiem vairāku pasākumu ietvaros, kā arī tiek ievērotas Darba likuma normas attiecībā uz nodarbinātības ierobežojumiem;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projektā iesaistītā zinātniskā darbinieka atalgojumu aprēķina atbilstoši katra labuma guvēja atalgojuma politikai un atlīdzības likmēm;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izmaksas, ciktāl tās izmanto pētniecības projekta ietvaros,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materiālie aktīvi: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tehnoloģisko iekārtu iegādes vai izveidošanas izmaksas (tai skaitā uzstādīšanas, montāžas un citas kapitalizējamās izmaksas), ja pamatlīdzekļu izmantošanas laiks saskaņā ar grāmatvedības uzskaiti reglamentējošiem normatīvajiem aktiem projekta ietvaros aptver visu šo pamatlīdzekļu lietderīgās lietošanas laiku;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amortizācijas izmaksas (attiecināms uz projekta ietvaros iegādātajiem un rīcībā esošiem pamatlīdzekļiem, kurus izmanto pētniecībai). Ja pamatlīdzekļu izmantošanas laiks projekta ietvaros neaptver visu šo pamatlīdzekļu lietderīgās lietošanas laiku, par attiecināmajām izmaksām uzskatāmas tikai tās nolietojuma izmaksas, kas atbilst projekta īstenošanas termiņam. Minētās izmaksas aprēķina proporcionāli pamatlīdzekļu izmantošanas laikam un intensitātei saskaņā ar grāmatvedības uzskaiti reglamentējošiem normatīvajiem aktiem, bet nepārsniedzot 20 procentus gadā no pamatlīdzekļa iegādes vērtības. Ja pamatlīdzekļu sākotnējā iegāde tika līdzfinansēta no publiskiem līdzekļiem, pamatlīdzekļu amortizācijas izmaksas ir attiecināmas tikai privātā finansējuma daļai;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maksa, ja noma veikta uz tāda līguma pamata, ar kuru iznomātājs par vienu vai vairākiem nomas maksājumiem nodod nomniekam tiesības lietot aktīvu noteiktu laikposmu, nepārsniedzot projekta īstenošanas termiņu un nenododot visus aktīva īpašuma tiesībām raksturīgos riskus un atlīdzību. Pasākuma ietvaros nav pieļaujams nomas līgums starp viena projekta sadarbības partneriem;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īstenošanai nepieciešamā inventāra, instrumentu un materiālu (tai skaitā fizikālie, bioloģiskie, ķīmiskie un citi materiāli, izmēģinājuma dzīvnieki un augi, reaktīvi, ķimikālijas, laboratorijas trauki, medikamenti, aukstuma aģenti, siltumnesēji, elektronikas komponentes un moduļi, nesējgāzes, eļļas, enerģētiskie materiāli un elektroenerģija, ciktāl to izmanto pētniecībai) iegādes un piegādes izmaksas saskaņā ar iepirkuma procedūru reglamentējošiem normatīvajiem aktiem. Preču un pakalpojumu iegādi veic atklātā, pārredzamā, nediskriminējošā un konkurenci nodrošinošā procedūrā saskaņā ar normatīvajiem aktiem publisko iepirkumu jomā, izvērtējot iespējas iegādēm piemērot sociāli atbildīgu publisko iepirkumu un/vai inovatīvu publisko iepirkumu;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nemateriālie aktīvi – no ārējiem avotiem iegādātu tehnisko zināšanu, patentu, tehnoloģiju tiesību vai citu intelektuālā īpašuma tiesību licenču iegādes izmaksas, ja darījums ir veikts konkurences apstākļos un nav bijis slepenu norunu. Ja laiks, kas nepieciešams nemateriālo aktīvu izmantošanai pētniecības projektā, pārsniedz nemateriālo aktīvu darbības laiku, par attiecināmajām izmaksām uzskatāmas tikai tās amortizācijas izmaksas, kuras aprēķinātas atbilstoši normatīvajiem aktiem par nolietojuma normām un lietošanas nosacījumiem un saskaņā ar labu grāmatvedības praksi;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tiesību aizsardzības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ārpakalpojumu izmaksas, ja ārpakalpojumu iepirkumu plāno un veic atbilstoši iepirkuma procedūru reglamentējošiem normatīvajiem aktiem, īstenojot atklātu, pārredzamu, nediskriminējošu un konkurenci nodrošinošu procedūru, izvērtējot iespējas iegādēm piemērot sociāli atbildīgu publisko iepirkumu un/vai inovatīvu publisko iepirkumu: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ārpakalpojuma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nodrošināšanas izmaksas (inspicēšanas, testēšanas, sertifikācijas un citas izmaksas, lai nodrošinātu tādus pētījumu datus, kas salīdzināmi ar citās valstīs veiktajiem pētījumiem);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7.4.1.</w:t>
      </w:r>
      <w:r w:rsidR="00000000" w:rsidRPr="00000000" w:rsidDel="00000000">
        <w:rPr>
          <w:rtl w:val="0"/>
        </w:rPr>
        <w:t xml:space="preserve"> apakšpunktā</w:t>
      </w:r>
      <w:r w:rsidR="00000000" w:rsidRPr="00000000" w:rsidDel="00000000">
        <w:rPr>
          <w:rtl w:val="0"/>
        </w:rPr>
        <w:t xml:space="preserve"> minēto zinātnisko rakstu publicēšanas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pētniecībā iesaistītā zinātniskā darbinieka komandējumu un darba braucienu izmaksas, kas saistītas ar projekta ietvaros īstenojamo pētniecību, tai skaitā ar sasniegto rezultātu publiskošanu saskaņā ar normatīvajiem aktiem par kārtību, kādā atlīdzināmi ar komandējumiem saistītie izdevumi, ja zinātniskais darbinieks ir nodarbināts Latvijas Republikā. Minētās izmaksas attiecas arī uz tādu projekta zinātnisko vadītāju, kura atlīdzība tiek finansēta no finansējuma saņēmēja paša līdzekļiem kā projekta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Ar saimniecisku darbību nesaistītam projektam šo noteikumu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minētās netiešās attiecināmās izmaksas plāno kā vienu izmaksu pozīciju, piemērojot netiešo izmaksu vienoto likmi 25 procentu apmērā no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minēto tiešo attiecināmo izmaksu kopsummas, izņemot tiešās attiecināmās izmaksas saistībā ar apakšuzņēmuma līgumu slēgšanu un izmaksas saistībā ar resursiem, ko nodrošinājušas trešās personas un kas netiek izmantoti finansējuma saņēmēja telpās vai pētījumu objektos, kā arī finansiālu atbalstu trešajām personām (saskaņā ar Eiropas Parlamenta un Padomes 2021. gada 28. aprīļa Regulas Nr. 2021/695, ar ko izveido pētniecības un inovācijas pamatprogrammu "Apvārsnis Eiropa", nosaka tās dalības un rezultātu izplatīšanas noteikumus un atceļ Regulas Nr. 1290/2013 un Nr. 1291/2013, 35.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Ar saimniecisku darbību saistītā projektā, kurā finansējumu piešķir saskaņā ar Komisijas regulu Nr. 651/2014 vai Komisijas regulu 2023/2831, ir attiecināmas Komisijas regulas Nr. 651/2014 25. panta 3. punkta "a", "b", "d" un "e" apakšpunktā noteiktās pētniecības izmaksu kategorijas un Komisijas regulas Nr. 651/2014 28. panta 2. punkta "a" apakšpunktā noteiktās izmaksas tehnoloģiju tiesību aizsardzībai.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minētās darbības ir atbalstāmas un izmaksas ir attiecināmas, ja tās uzsāktas,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w:t>
      </w:r>
      <w:r w:rsidR="00000000" w:rsidRPr="00000000" w:rsidDel="00000000">
        <w:rPr>
          <w:rtl w:val="0"/>
        </w:rPr>
        <w:t xml:space="preserve"> apakšpunktā</w:t>
      </w:r>
      <w:r w:rsidR="00000000" w:rsidRPr="00000000" w:rsidDel="00000000">
        <w:rPr>
          <w:rtl w:val="0"/>
        </w:rPr>
        <w:t xml:space="preserve"> minētā darbība veikta, sākot ar konkrētās atklātās projektu iesniegumu atlases kārtas izsludināšanas dienu, ja īsteno ar saimniecisku darbību nesaistītu projektu vai šo noteikumu </w:t>
      </w:r>
      <w:r w:rsidR="00000000" w:rsidRPr="00000000" w:rsidDel="00000000">
        <w:rPr>
          <w:rtl w:val="0"/>
        </w:rPr>
        <w:t xml:space="preserve">3.2. </w:t>
      </w:r>
      <w:r w:rsidR="00000000" w:rsidRPr="00000000" w:rsidDel="00000000">
        <w:rPr>
          <w:rtl w:val="0"/>
        </w:rPr>
        <w:t xml:space="preserve">apakšpunktā</w:t>
      </w:r>
      <w:r w:rsidR="00000000" w:rsidRPr="00000000" w:rsidDel="00000000">
        <w:rPr>
          <w:rtl w:val="0"/>
        </w:rPr>
        <w:t xml:space="preserve"> minētajā gadījumā īsteno ar saimniecisku darbību saistītu projektu, ja atbalsts finansējuma saņēmējam tiek sniegts saskaņā ar Komisijas regulu 2023/2831;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un </w:t>
      </w:r>
      <w:r w:rsidR="00000000" w:rsidRPr="00000000" w:rsidDel="00000000">
        <w:rPr>
          <w:rtl w:val="0"/>
        </w:rPr>
        <w:t xml:space="preserve">32.4.</w:t>
      </w:r>
      <w:r w:rsidR="00000000" w:rsidRPr="00000000" w:rsidDel="00000000">
        <w:rPr>
          <w:rtl w:val="0"/>
        </w:rPr>
        <w:t xml:space="preserve"> apakšpunktā</w:t>
      </w:r>
      <w:r w:rsidR="00000000" w:rsidRPr="00000000" w:rsidDel="00000000">
        <w:rPr>
          <w:rtl w:val="0"/>
        </w:rPr>
        <w:t xml:space="preserve"> minētā darbība veikta pēc projekta iesnieguma iesniegšanas sadarbības iestādē konkrētās atklātās projektu iesniegumu atlases kārtā.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Vispārīgie finansēšanas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minētajos gadījumos projekta iesniedzējs un sadarbības partneris (ja attiecināms) neatkarīgi no tā juridiskā statusa (publisko vai privāto tiesību subjekts) vai saimnieciskās darbības veida (peļņu gūstoša vai bezpeļņas institūcija) publiskā finansējuma saņemšanai kvalificējams kā saimnieciskās darbības veicējs atbilstoši Komisijas regulas Nr. 651/2014 2. panta 24. punktā un 1. pielikumā noteiktajai definīcijai.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Līdzfinansējuma apmēra noteikšana: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minētajā gadījumā projekta īstenošanai nepieciešamo minimālo līdzfinansējumu 8,6 procentu apmērā no projekta kopējām attiecināmajām izmaksām nodrošina no projekta iesniedzēja vai sadarbības partnera (ja attiecināms) rīcībā esošiem līdzekļiem: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labuma guvēja rīcībā esošā privātā finansējuma no savas saimnieciskās darbības, kredītresursu līdzekļiem, citiem finanšu resursiem vai finansējuma, ko piešķir saskaņā ar normatīvajiem aktiem par kārtību, kādā paredzami valsts budžeta līdzekļi valsts zinātniskās institūcijas pamatdarbību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ieguldījumiem natūrā, kuru vērtību ir iespējams neatkarīgi auditēt un novērtēt atbilstoši vadošās iestādes izstrādātajai metodikai par ieguldījumiem natūrā projektu līdzfinansēšanai 2021.–2027. gada plānošanas periodā un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minētajiem nosacījumiem. Kopējais ieguldījums natūrā nepārsniedz piecus procentus no projekta kopējām attiecināmajām izmaksām. Procentuālā ierobežojuma atbilstību pārbauda un absolūtos skaitļos nosaka sadarbības iestāde, apstiprinot projekta 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minētajos gadījumos projekta īstenošanai nepieciešamo līdzfinansējumu nodrošina no projekta iesniedzēja un sadarbības partnera (ja attiecināms) privātā finansējuma (projekta iesniedzēja un sadarbības partnera (ja attiecināms) rīcībā esošie līdzekļi, kredītresursi vai citi finanšu resursi, par kuriem nav saņemts nekāds publisks atbalsts, tai skaitā finansējums, par kuru nav saņemts nekāds valsts vai pašvaldības galvojums, vai valsts vai pašvaldības kredīts uz atvieglotiem nosacījumiem). Līdzfinansējuma apmēru nosaka, ņemot vērā publiskā finansējuma apmēru, kas noteikts, ievērojot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projekta ietvaros 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w:t>
      </w:r>
      <w:r w:rsidR="00000000" w:rsidRPr="00000000" w:rsidDel="00000000">
        <w:rPr>
          <w:rtl w:val="0"/>
        </w:rPr>
        <w:t xml:space="preserve"> minētajā gadījumā, ja sadarbības partneris ir ārvalsts zinātniskā institūcija, kas nav reģistrēta Latvijas zinātnisko institūciju reģistrā, vai nav Latvijas Komercreģistrā reģistrēta juridiska persona, sadarbības partnera projekta daļas īstenošanai nepieciešamo finansējumu nodrošina no sadarbības partnera rīcībā esošajiem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868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īsteno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projektu, ieguldījumus natūrā, par kuriem nav saņemts publisks atbalsts un kuru vērtību ir iespējams neatkarīgi auditēt un novērtēt atbilstoši šādiem nosacījumiem, var veidot: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pamatlīdzekļi – tehnoloģiskās iekārtas (iekārtas, mēraparatūra, regulēšanas ierīces, laboratoriju un medicīnas iekārtas) un transportlīdzekļi, kuru kopējo lietošanas vērtību aprēķina, ņemot vērā katra projekta iesnieguma ietvaros izmantotā pamatlīdzekļa minimālo vērtību (vidējās vienas darba dienas lietošanas izmaksas visā pamatlīdzekļa lietderīgās lietošanas periodā) un laiku, kādā pamatlīdzekli plānots izmantot projekta iesniegumā paredzēto darbību veikšanai. Kopējo pamatlīdzekļu lietošanas vērtību nosaka, izmantojot šādu formulu:</w:t>
      </w:r>
      <w:r w:rsidR="00000000" w:rsidRPr="00000000" w:rsidDel="00000000">
        <w:drawing>
          <wp:inline distR="101600" distT="101600" distB="101600" distL="101600">
            <wp:extent cx="1085850" cy="7905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85850" cy="790575"/>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kopējā pamatlīdzekļu lietošanas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i</w:t>
      </w:r>
      <w:r w:rsidR="00000000" w:rsidRPr="00000000" w:rsidDel="00000000">
        <w:rPr>
          <w:rtl w:val="0"/>
        </w:rPr>
        <w:t xml:space="preserve"> – i-tā pamatlīdzekļa sākotnējā vērtība (iegādes izmaksas vai ražošanas pašizmaksa),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pamatlīdzekļa variante (i = 1, 2, .., n; n – pamatlīdzekļu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i</w:t>
      </w:r>
      <w:r w:rsidR="00000000" w:rsidRPr="00000000" w:rsidDel="00000000">
        <w:rPr>
          <w:rtl w:val="0"/>
        </w:rPr>
        <w:t xml:space="preserve"> – laiks, kādā pamatlīdzekli plānots izmantot projektā paredzēto darbību veikšanai, darbdienās;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ki</w:t>
      </w:r>
      <w:r w:rsidR="00000000" w:rsidRPr="00000000" w:rsidDel="00000000">
        <w:rPr>
          <w:rtl w:val="0"/>
        </w:rPr>
        <w:t xml:space="preserve"> – kopējais pamatlīdzekļa lietderīgās lietošanas laiks, darbdienās;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piešķirtie materiāli (fizikālie, bioloģiskie, ķīmiskie un citi materiāli, izmēģinājuma dzīvnieki, reaktīvi, ķimikālijas, laboratorijas trauki, medikamenti pētniecībai, zemes platības, elektronikas komponentes un moduļi), kuru vērtību aprēķina proporcionāli projekta iesnieguma ietvaros patērētajam materiālu daudzumam un materiālu tirgus cenai;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ietvaros ar pētniecību saistīts profesionāla rakstura darbs: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kuru veic zinātniskais personāls vai zinātnes tehniskais personāls;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veikts pētniecības vai profesionālais darbs bez atlīdzības un to veic šo noteikumu </w:t>
      </w:r>
      <w:r w:rsidR="00000000" w:rsidRPr="00000000" w:rsidDel="00000000">
        <w:rPr>
          <w:rtl w:val="0"/>
        </w:rPr>
        <w:t xml:space="preserve">40.3.1.</w:t>
      </w:r>
      <w:r w:rsidR="00000000" w:rsidRPr="00000000" w:rsidDel="00000000">
        <w:rPr>
          <w:rtl w:val="0"/>
        </w:rPr>
        <w:t xml:space="preserve"> apakšpunktā</w:t>
      </w:r>
      <w:r w:rsidR="00000000" w:rsidRPr="00000000" w:rsidDel="00000000">
        <w:rPr>
          <w:rtl w:val="0"/>
        </w:rPr>
        <w:t xml:space="preserve"> minētais personāls, ar kuru noslēgts līgums vai vienošanās par konkrētu darbu veikšanu vai pakalpojumu sniegšanu projekta ietvaros, nesaņemot par to atlīdzību;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vērtību nosaka, ņemot vērā pētniecībai patērēto laiku un šo noteikumu </w:t>
      </w:r>
      <w:r w:rsidR="00000000" w:rsidRPr="00000000" w:rsidDel="00000000">
        <w:rPr>
          <w:rtl w:val="0"/>
        </w:rPr>
        <w:t xml:space="preserve">34.1.7.</w:t>
      </w:r>
      <w:r w:rsidR="00000000" w:rsidRPr="00000000" w:rsidDel="00000000">
        <w:rPr>
          <w:rtl w:val="0"/>
        </w:rPr>
        <w:t xml:space="preserve"> apakšpunktā</w:t>
      </w:r>
      <w:r w:rsidR="00000000" w:rsidRPr="00000000" w:rsidDel="00000000">
        <w:rPr>
          <w:rtl w:val="0"/>
        </w:rPr>
        <w:t xml:space="preserve"> noteiktos atalgojuma un darba algas aprēķina principus.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sniedz pārredzamu atbalsta kategoriju veidā (dotācija);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finansējuma saņēmējam tiek sniegts saskaņā ar Komisijas regulu Nr. 651/2014, darbības var uzsākt no brīža, kad labuma guvējs ir iesniedzis sadarbības iestādei iesniegumu par projekta īstenošanu, ievērojot Komisijas regulas Nr. 651/2014 6. panta 2. punktā minētos nosacījumus par stimulējošo ietekmi un 2. panta 23. punktā minēto darbu sākuma definīciju. Ja darbi pie projekta uzsākti pirms projekta iesniegšanas atbalsta sniedzējam, viss projekts ir noraidāms;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ar dienu, kad tiek pieņemts sadarbības iestādes lēmums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Publiskā finansējuma apmēra un vidējās svērtās publiskā finansējuma atbalsta intensitātes noteikšana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minētajos gadījumos, ja atbalsts finansējuma saņēmējam tiek sniegts saskaņā ar Komisijas regulu Nr. 651/2014: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atbalstāmajai darbībai pieļaujamais publiskā finansējuma apmērs: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šo noteikumu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apakšpunktā</w:t>
      </w:r>
      <w:r w:rsidR="00000000" w:rsidRPr="00000000" w:rsidDel="00000000">
        <w:rPr>
          <w:rtl w:val="0"/>
        </w:rPr>
        <w:t xml:space="preserve"> minētajai pētniecības kategorijai pieļaujamo publiskā finansējuma apmēru nosaka atsevišķi atbilstoši 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apakšpunktā</w:t>
      </w:r>
      <w:r w:rsidR="00000000" w:rsidRPr="00000000" w:rsidDel="00000000">
        <w:rPr>
          <w:rtl w:val="0"/>
        </w:rPr>
        <w:t xml:space="preserve"> minētajai tehnoloģiju tiesību aizsardzības darbībai pieļaujamo publiskā finansējuma apmēru nosaka atbilstoši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un labuma guvēja projekta daļas publiskā finansējuma apmēru nosaka, ņemot vērā projekta kopējās attiecināmās izmaksas un katram labuma guvējam pieļaujamo vidējo svērto publiskā finansējuma intensitāti, kas aprēķināta atbilstoši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Finansēšanas nosacījumi pētniecībai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Pasākuma ietvaros, īstenojot ar saimniecisku darbību nesaistītus projektus, finansē tāda jauna produkta vai tehnoloģijas prototipa vai cita eksperimentālā objekta izstrādi, kurš tiks izmantots turpmākos pētījumos, bet nebūs tieši izmantojams ieņēmumu gūšanai, to pārdodot vai izmantojot ražošanā vai pakalpojumu sniegšanā. Ja tiek gūti ieņēmumi no prototipu vai citu eksperimentālo objektu komerciālas izmantošanas, projekta iesniedzējam vai sadarbības partnerim ir pienākums atmaksāt sadarbības iestādei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Ar saimniecisku darbību nesaistītos projektos izstrādāto produktu, procesu vai pakalpojumu eksperimentālu ražošanu vai testēšanu ražošanas apstākļos finansē tikai tad, ja tas nepieciešams pētniecības rezultātu apstiprināšanai un pārbaudei un tos tieši vai pārveidojot neizmantos ieņēmumu gūšanai, pārdodot vai izmantojot ražošanā vai pakalpojumu sniegšanā.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Pasākuma ietvaros finansē jauna produkta vai tehnoloģijas izstrādes darbības pakalpojumu nozarē, ja tās atbilst vismaz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produktu vai tehnoloģiju izstrādā sadarbībā ar pētniecības organizāciju;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doktori, zinātniskā grāda pretendenti vai doktorantūras studenti nodarbināti kā personāls;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pētījumu rezultātus publicē zinātniskos žurnālos vai izplata zinātniskās konferencēs.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Pasākuma ietvaros finansē šādas jauna produkta vai tehnoloģijas izstrādes darbības informācijas tehnoloģiju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 lai izstrādātu jaunas teorētiskās datorzinātnes teorēmas un algoritmus;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tehnoloģiju izstrāde operētājsistēmu, programmēšanas valodu, datu vadības, komunikāciju programmatūras un programmatūras izstrādes rīku līmenī;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interneta tehnoloģijas (interneta iespējas pārsūtīt informāciju un datus ar dažādu serveru un sistēmu starpniecību)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programmatūras projektēšanas, izstrādes, izvēršanas vai uzturēšanas metožu pētniecība;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programmatūras izstrāde, kas uzlabo informācijas ieguvi un pārraidi no datu glabāšanas sistēmām, informācijas glabāšanu, kā arī izmantošanas un attēlošanas vispārīgās metodes;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eksperimentālas izstrādnes, lai iegūtu trūkstošās tehnoloģiskās zināšanas, kas nepieciešamas programmatūru vai sistēmu izstrādei;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programmatūras rīku vai tehnoloģiju pētniecība un attīstība specializētās datorzinātnes jomās (attēlu apstrāde, ģeogrāfisko datu attēlojums, teksta atpazīšana, mākslīgais intelekts un citas jomas).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publiskais finansējums tiek piešķirts atbilstoši Komisijas regulas Nr. 651/2014 25. panta 5. un 6. punkta nosacījumiem, pieļaujamā publiskā finansējuma intensitāte pētniecībai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minētajos gadījumos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17.12.2024. noteikumiem Nr. 868)</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pirmajā atlases kārtā – tehniski ekonomiskās priekšizpētes veikšanai: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projekta iesniedzējam un labuma guvējam, kas atbilst sīkā (mikro) vai mazā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projekta iesniedzējam un labuma guvējam, kas atbilst vidējā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projekta iesniedzējam un labuma guvējam, kas atbilst lielā saimnieciskās darbības veicēja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pirmajā un otrajā projektu iesniegumu atlases kārtā – rūpniecisko pētījumu veikšanai: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projekta iesniedzējam un labuma guvējam, kas atbilst sīkā (mikro) vai mazā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projekta iesniedzējam un labuma guvējam, kas atbilst vidējā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projekta iesniedzējam un labuma guvējam, kas atbilst lielā saimnieciskās darbības veicēja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pirmajā un otrajā projektu iesniegumu atlases kārtā – eksperimentālās izstrādes veikšanai: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procenti projekta iesniedzējam un labuma guvējam, kas atbilst sīkā (mikro) vai mazā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procenti projekta iesniedzējam un labuma guvējam, kas atbilst vidējā saimnieciskās darbības veicēja definīcijai;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procenti projekta iesniedzējam un labuma guvējam, kas atbilst lielā saimnieciskās darbības veicēja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47.3.</w:t>
      </w:r>
      <w:r w:rsidR="00000000" w:rsidRPr="00000000" w:rsidDel="00000000">
        <w:rPr>
          <w:rtl w:val="0"/>
        </w:rPr>
        <w:t xml:space="preserve"> un </w:t>
      </w:r>
      <w:r w:rsidR="00000000" w:rsidRPr="00000000" w:rsidDel="00000000">
        <w:rPr>
          <w:rtl w:val="0"/>
        </w:rPr>
        <w:t xml:space="preserve">47.4.</w:t>
      </w:r>
      <w:r w:rsidR="00000000" w:rsidRPr="00000000" w:rsidDel="00000000">
        <w:rPr>
          <w:rtl w:val="0"/>
        </w:rPr>
        <w:t xml:space="preserve"> apakšpunktā</w:t>
      </w:r>
      <w:r w:rsidR="00000000" w:rsidRPr="00000000" w:rsidDel="00000000">
        <w:rPr>
          <w:rtl w:val="0"/>
        </w:rPr>
        <w:t xml:space="preserve"> minēto publiskā finansējuma intensitāti var palielināt par 15 procentiem, nepārsniedzot 80 procentus no projekta kopējām attiecināmajām izmaksām, ja ir izpildīts vismaz viens no Komisijas regulas Nr. 651/2014 25. panta 6. punkta "b" apakšpunkta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Pieļaujamā atbalsta intensitāte pētniecībai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minētajos gadījumos, ja komercdarbības atbalsts tiek piešķirts saskaņā ar Komisijas regulu 2023/2831, ir 85 procenti no projekta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publiskais finansējums projekta iesniedzējam un sadarbības partnerim tiek piešķirts </w:t>
      </w:r>
      <w:r w:rsidR="00000000" w:rsidRPr="00000000" w:rsidDel="00000000">
        <w:rPr>
          <w:i w:val="1"/>
          <w:rtl w:val="0"/>
        </w:rPr>
        <w:t xml:space="preserve">de minimis </w:t>
      </w:r>
      <w:r w:rsidR="00000000" w:rsidRPr="00000000" w:rsidDel="00000000">
        <w:rPr>
          <w:rtl w:val="0"/>
        </w:rPr>
        <w:t xml:space="preserve">atbalsta veidā saskaņā ar Komisijas regulu 2023/2831, tad:</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pirms </w:t>
      </w:r>
      <w:r w:rsidR="00000000" w:rsidRPr="00000000" w:rsidDel="00000000">
        <w:rPr>
          <w:i w:val="1"/>
          <w:rtl w:val="0"/>
        </w:rPr>
        <w:t xml:space="preserve">de minimis</w:t>
      </w:r>
      <w:r w:rsidR="00000000" w:rsidRPr="00000000" w:rsidDel="00000000">
        <w:rPr>
          <w:rtl w:val="0"/>
        </w:rPr>
        <w:t xml:space="preserve"> atbalsta piešķiršanas pārbauda, vai plānotais projekta iesniedzēja un sadarbības partnera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2023/2831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uzņēmums ir uzņēmums, kas atbilst Komisijas regulas 2023/2831 2. panta 2. punktā minētajiem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2023/2831 piešķir, ievērojot Komisijas regulas 2023/2831 1. panta 1. punktā minētos nozaru un darbību ierobežojumus. Ja atbalsta pretendents vienlaikus darbojas vienā vai vairākās Komisijas regulas 2023/2831 1. panta 1. punkta "a", "b", "c" un "d" apakšpunktā minētajās nozarēs, atbalstu drīkst piešķirt tikai tad, ja atbalsta pretendents nodrošina šo nozaru darbību vai uzskaites nodalīšanu, lai saskaņā ar Komisijas regulas 2023/2831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netiek pieļauta kumulācija par vienām un tām pašām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kas pasākuma ietvaros sniegts saskaņā ar Komisijas regulas Nr. 651/2014 25. pantu, var apvienot ar citā valsts atbalsta programmā vai </w:t>
      </w:r>
      <w:r w:rsidR="00000000" w:rsidRPr="00000000" w:rsidDel="00000000">
        <w:rPr>
          <w:i w:val="1"/>
          <w:rtl w:val="0"/>
        </w:rPr>
        <w:t xml:space="preserve">ad-hoc </w:t>
      </w:r>
      <w:r w:rsidR="00000000" w:rsidRPr="00000000" w:rsidDel="00000000">
        <w:rPr>
          <w:rtl w:val="0"/>
        </w:rPr>
        <w:t xml:space="preserve">lēmumā sniegto atbalstu dažādām nosakāmām vai vienām un tām pašām attiecināmajām izmaksām, tai skaitā var apvienot ar citā valsts atbalsta programmā vai </w:t>
      </w:r>
      <w:r w:rsidR="00000000" w:rsidRPr="00000000" w:rsidDel="00000000">
        <w:rPr>
          <w:i w:val="1"/>
          <w:rtl w:val="0"/>
        </w:rPr>
        <w:t xml:space="preserve">ad-hoc </w:t>
      </w:r>
      <w:r w:rsidR="00000000" w:rsidRPr="00000000" w:rsidDel="00000000">
        <w:rPr>
          <w:rtl w:val="0"/>
        </w:rPr>
        <w:t xml:space="preserve">lēmumā sniegto </w:t>
      </w:r>
      <w:r w:rsidR="00000000" w:rsidRPr="00000000" w:rsidDel="00000000">
        <w:rPr>
          <w:i w:val="1"/>
          <w:rtl w:val="0"/>
        </w:rPr>
        <w:t xml:space="preserve">de minimis</w:t>
      </w:r>
      <w:r w:rsidR="00000000" w:rsidRPr="00000000" w:rsidDel="00000000">
        <w:rPr>
          <w:rtl w:val="0"/>
        </w:rPr>
        <w:t xml:space="preserve"> atbalstu, nepārsniedzot maksimāli pieļaujamo atbalsta finansējuma intensitāti saskaņā ar Komisijas regulas Nr. 651/2014 25. panta 5., 6. un 7. punktu. Ja par vienām un tām pašām projekta attiecināmajām izmaksām tiek piešķirts atbalsts vairāku komercdarbības atbalsta programmu ietvaros, projekta iesniedzējs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ar saimniecisku darbību saistītā projektā tiek pārkāptas Komisijas regulas Nr. </w:t>
      </w:r>
      <w:r w:rsidR="00000000" w:rsidRPr="00000000" w:rsidDel="00000000">
        <w:rPr>
          <w:rtl w:val="0"/>
        </w:rPr>
        <w:t xml:space="preserve">651/2014</w:t>
      </w:r>
      <w:r w:rsidR="00000000" w:rsidRPr="00000000" w:rsidDel="00000000">
        <w:rPr>
          <w:rtl w:val="0"/>
        </w:rPr>
        <w:t xml:space="preserve"> vai Komisijas regulas 2023/2831 prasības vai ja, īstenojot ar saimniecisku darbību nesaistītu projektu, tiek secināts, ka tas ir ar saimniecisku darbību saistīts projekts, finansējuma saņēmējam un sadarbības partnerim (labuma guvējam) ir pienākums sadarbības iestādei atmaksāt projekta ietvaros saņemto nelikumīgo komercdarbības atbalstu saskaņā ar Komercdarbības atbalsta kontroles likuma IV vai V nodaļu kopā ar procentiem no līdzekļiem, kas brīvi no valsts atbalsta.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Finansēšanas nosacījumi tehnoloģiju tiesību aizsardzībai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Projekta ietvaros var saņemt finansējumu šo noteikumu </w:t>
      </w:r>
      <w:r w:rsidR="00000000" w:rsidRPr="00000000" w:rsidDel="00000000">
        <w:rPr>
          <w:rtl w:val="0"/>
        </w:rPr>
        <w:t xml:space="preserve">32.3.</w:t>
      </w:r>
      <w:r w:rsidR="00000000" w:rsidRPr="00000000" w:rsidDel="00000000">
        <w:rPr>
          <w:rtl w:val="0"/>
        </w:rPr>
        <w:t xml:space="preserve"> apakšpunktā</w:t>
      </w:r>
      <w:r w:rsidR="00000000" w:rsidRPr="00000000" w:rsidDel="00000000">
        <w:rPr>
          <w:rtl w:val="0"/>
        </w:rPr>
        <w:t xml:space="preserve"> minēto tehnoloģiju tiesību aizsardzībai. Finansējumu tehnoloģiju tiesību aizsardzībai var saņemt labuma guvējs, kas: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atlases kārtā atbilst sīkā (mikro), mazā vai vidējā saimnieciskās darbības veicēja definīcijai, ja tas īsteno ar saimniecisku darbību saistītu projektu;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pirmajā atlases kārtā īsteno ar saimniecisku darbību nesaistītu projektu;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atlases kārtā ir zinātniskā institūcija, kas īsteno ar saimniecisku darbību nesaistītu projektu, vai zinātniskā institūcija, kas atbilst sīkā (mikro), mazā vai vidējā saimnieciskās darbības veicēja definīcijai un īsteno ar saimniecisku darbību saistītu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Tehnoloģiju tiesību aizsardzībai labuma guvējam, kas atbilst šo noteikumu </w:t>
      </w:r>
      <w:r w:rsidR="00000000" w:rsidRPr="00000000" w:rsidDel="00000000">
        <w:rPr>
          <w:rtl w:val="0"/>
        </w:rPr>
        <w:t xml:space="preserve">50.1.</w:t>
      </w:r>
      <w:r w:rsidR="00000000" w:rsidRPr="00000000" w:rsidDel="00000000">
        <w:rPr>
          <w:rtl w:val="0"/>
        </w:rPr>
        <w:t xml:space="preserve"> un </w:t>
      </w:r>
      <w:r w:rsidR="00000000" w:rsidRPr="00000000" w:rsidDel="00000000">
        <w:rPr>
          <w:rtl w:val="0"/>
        </w:rPr>
        <w:t xml:space="preserve">50.2. </w:t>
      </w:r>
      <w:r w:rsidR="00000000" w:rsidRPr="00000000" w:rsidDel="00000000">
        <w:rPr>
          <w:rtl w:val="0"/>
        </w:rPr>
        <w:t xml:space="preserve">apakšpunktam</w:t>
      </w:r>
      <w:r w:rsidR="00000000" w:rsidRPr="00000000" w:rsidDel="00000000">
        <w:rPr>
          <w:rtl w:val="0"/>
        </w:rPr>
        <w:t xml:space="preserve">, ja tiek īstenots ar saimniecisku darbību saistīts projekts, ir attiecināmas Komisijas regulas Nr. 651/2014 28. panta 2. punkta "a" apakšpunktā minētās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Publiskā finansējuma atbalsta intensitāte tehnoloģiju tiesību aizsardzībai ir šāda: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91,4 procenti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procenti ar saimniecisku darbību saistīta projekta iesnieguma iesniedzējam, kas atbilst sīkā (mikro), mazā vai vidējā komersanta definīcijai atbilstoši Komisijas regulas Nr. 651/2014 28. panta 2.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kas pasākuma ietvaros sniegts saskaņā ar Komisijas regulas Nr. 651/2014 28. pantu, var apvienot ar citā valsts atbalsta programmā vai </w:t>
      </w:r>
      <w:r w:rsidR="00000000" w:rsidRPr="00000000" w:rsidDel="00000000">
        <w:rPr>
          <w:i w:val="1"/>
          <w:rtl w:val="0"/>
        </w:rPr>
        <w:t xml:space="preserve">ad-hoc</w:t>
      </w:r>
      <w:r w:rsidR="00000000" w:rsidRPr="00000000" w:rsidDel="00000000">
        <w:rPr>
          <w:rtl w:val="0"/>
        </w:rPr>
        <w:t xml:space="preserve"> lēmumā sniegto atbalstu dažādām nosakāmām vai vienām un tām pašām attiecināmajām izmaksām, tai skaitā var apvienot ar citā valsts atbalsta programmā vai </w:t>
      </w:r>
      <w:r w:rsidR="00000000" w:rsidRPr="00000000" w:rsidDel="00000000">
        <w:rPr>
          <w:i w:val="1"/>
          <w:rtl w:val="0"/>
        </w:rPr>
        <w:t xml:space="preserve">ad-hoc</w:t>
      </w:r>
      <w:r w:rsidR="00000000" w:rsidRPr="00000000" w:rsidDel="00000000">
        <w:rPr>
          <w:rtl w:val="0"/>
        </w:rPr>
        <w:t xml:space="preserve"> lēmumā sniegto </w:t>
      </w:r>
      <w:r w:rsidR="00000000" w:rsidRPr="00000000" w:rsidDel="00000000">
        <w:rPr>
          <w:i w:val="1"/>
          <w:rtl w:val="0"/>
        </w:rPr>
        <w:t xml:space="preserve">de minimis</w:t>
      </w:r>
      <w:r w:rsidR="00000000" w:rsidRPr="00000000" w:rsidDel="00000000">
        <w:rPr>
          <w:rtl w:val="0"/>
        </w:rPr>
        <w:t xml:space="preserve"> atbalstu, nepārsniedzot maksimāli pieļaujamo atbalsta finansējuma intensitāti saskaņā ar Komisijas regulas Nr. 651/2014 28. panta 2. punktu. Ja par vienām un tām pašām projekta attiecināmajām izmaksām tiek piešķirts atbalsts vairāku komercdarbības atbalsta programmu ietvaros, projekta iesniedzējs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ar saimniecisku darbību saistītā projektā tiek pārkāptas Komisijas regulas Nr. 651/2014 vai Komisijas regulas 2023/2831 prasības vai ja, īstenojot ar saimniecisku darbību nesaistītu projektu, tiek secināts, ka tas ir ar saimniecisku darbību saistīts projekts, finansējuma saņēmējam un sadarbības partnerim (labuma guvējam) ir pienākums sadarbības iestādei atmaksāt projekta ietvaros saņemto nelikumīgo komercdarbības atbalstu saskaņā ar Komercdarbības atbalsta kontroles likuma IV vai V nodaļu kopā ar procentiem no līdzekļiem, kas brīvi no valsts atbalsta.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projekts ir ar saimniecisku darbību nesaistīts, labuma guvējs – pētniecības organizācija – projekta īstenošanas periodā un pēc noslēguma maksājuma, veicot tehnoloģiju tiesību komercializāciju, ievēro normatīvos aktus, kas regulē tehnoloģisko tiesību komercializācijas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atlases un īstenošanas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Sadarbības iestāde projektu iesniegumu atlasē starptautisko zinātnisko ekspertīzi nodrošina sadarbībā ar Latvijas Zinātnes padomi.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atlases kārtas projektu iesniegumu vērtēšanas komisijas darbā bez balsstiesībām sadarbības iestāde kā ārējos ekspertus iesaista Aizsardzības ministrijas un Iekšlietu ministrijas deleģētus pārstāvjus, kas, ievērojot projektu iesniegumu vērtēšanas kritēriju piemērošanas metodiku, sniedz atzinumu par projektā paredzētā izstrādātā jaunā vai būtiski uzlabotā divējāda lietojuma produkta vai tehnoloģijas atbilstību civilajai un aizsardzības jomai vai civilajai un sabiedrības drošības vai noturības jomai (ja attiecināms).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Lai nodrošinātu neatkarīgu projektu īstenošanu un novērstu iespējamo interešu konfliktu, katra projekta iesnieguma izvērtēšanā, kā arī vidusposma un gala rezultātu zinātniskās kvalitātes izvērtēšanā Latvijas Zinātnes padome iesaista ne mazāk kā divus ārvalstu ekspertus. Iesaistot ārvalstu ekspertus, ievēro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ekspertam ir zinātnes doktora grāds;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eksperta zinātniskā kvalifikācija atbilst konkrētā projekta iesnieguma zinātnes nozarei un tematikai;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eksperta līdzšinējā vērtēšanas kompetence un darba pieredze atbilst konkrētā projekta iesnieguma zinātnes nozarei un tematikai;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eksperts vērtējumu veic neatkarīgi un nepārstāv projekta iesnieguma iesniedzēja institūciju, viņa darbībā nav tādu apstākļu, kas izraisa interešu konfliktu, tai skaitā nerada un neradīs ārvalstu ekspertam personisku vai mantisku ieinteresētību.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neatkarīgu projektu iesniegumu izvērtēšanu un novērstu iespējamo interešu konfliktu, Aizsardzības ministrija un Iekšlietu ministrija, deleģējot ekspertus darbam projektu iesniegumu vērtēšanas komisijā, ievēro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eksperta kvalifikācija atbilst konkrētā projekta iesnieguma nozarei un tematikai;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eksperta līdzšinējā vērtēšanas kompetence un darba pieredze atbilst konkrētā projekta iesnieguma nozarei un tematikai;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eksperts vērtējumu veic neatkarīgi un nepārstāv projekta iesnieguma iesniedzēja institūciju, viņa darbībā nav tādu apstākļu, kas izraisa interešu konfliktu, tai skaitā nerada un neradīs ekspertam personisku vai mantisku ieinteresētību.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Īstenojot projektu iesniegumu starptautisko ekspertīzi, Latvijas Zinātnes padome nodrošina, ka, izvērtējot projektu iesniegumus un to vidusposma un gala rezultātus, tiek izstrādāta kārtība, kādā projektu iesniegumu izvērtēšanas procesā tiks nodrošināta konfidencialitātes un interešu konflikta novēršanas prasību ievērošana, identificēti apstākļi, kuri izraisa vai var izraisīt interešu konfliktu, kas rada apdraudējumu vai kaitējumu projekta īstenošanai, noteikti veicamie pasākumi un izstrādāti darbības plāni interešu konflikta preventīvai novēršanai un gadījumiem, kad interešu konflikts ir atklāts, kā arī, īstenojot projektu, paraksta apliecinājumu par interešu konflikta neesību. Latvijas Zinātnes padome pārliecinās, ka ārvalstu ekspertu atlasē iesaistītie Latvijas Zinātnes padomes darbinieki un ārvalstu eksperti ir iepazinušies ar attiecīgo kārtību un parakstījuši apliecinājumu par interešu konflikta neesību.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Projekta ietvaros nav atbalstāmas darbības, kas noteiktas Komisijas regulas Nr. 651/2014 1. panta 2. punkta "c" un "d" apakšpunktā un 1. panta 3. punkta "c" un "d" apakšpunktā.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saņēmējs saņem finansējumu, ja nodrošina šādu nosacījumu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avansa maksājumu) saņemšanai un maksājumu veikšanai finansējuma saņēmējs Valsts kasē vai kredītiestādē atver atsevišķu kontu, kurā veic un saņem visus ar projekta īstenošanu saistītos maksājumus;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projekta īstenošanas finanšu plūsmas skaidru nodalīšanu no citām finansējuma saņēmēja un labuma guvēja darbības finanšu plūsmām projekta īstenošanas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projektu, nodrošina atsevišķu ar projekta īstenošanu saistīto saimniecisko darījumu ieņēmumu un izdevumu grāmatvedības uzskaiti, kā arī darbību un ar to īstenošanu saistīto finanšu plūsmu nodalīšanu atbilstoši normatīvajiem aktiem par kārtību, kādā finanšu pārskatos atspoguļojams valsts, pašvaldību, ārvalstu, Eiropas Savienības, citu starptautisko organizāciju un institūciju finansiālais atbalsts (finanšu palīdzība), ziedojumi un dāvinājumi naudā vai natūrā;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Pasākuma ietvaros finansē tikai tādas attiecināmās izmaksas, kuras ir tieši saistītas ar projekta ietvaros veiktajām darbībām, ir samērīgas, pamatotas un atbilst Eiropas Parlamenta un Padomes 2024. gada 23. septembra Regulas (ES, Euratom)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868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17.12.2024. noteikumiem Nr. 868)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minētā projekta īstenošanas laikā var saņemt avansa maksājumu, kuru var izmaksāt pa daļām. Avansa maksājums nepārsniedz 30 procentus no projektam piešķirtā publiskā finansējuma kopsummas. Pēc tam kad noslēgts līgums par projekta īstenošanu, sadarbības iestāde, pamatojoties uz finansējuma saņēmēja vadības sistēmā iesniegtu avansa pieprasījumu, nodrošina finansējuma saņēmējam avansa maksājumu atbilstoši normatīvajiem aktiem par valsts budžeta līdzekļu plānošanu Eiropas Savienības fondu īstenošanai un maksājumu veikšanu 2021.–2027. gada plānošanas periodā.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 punktā</w:t>
      </w:r>
      <w:r w:rsidR="00000000" w:rsidRPr="00000000" w:rsidDel="00000000">
        <w:rPr>
          <w:rtl w:val="0"/>
        </w:rPr>
        <w:t xml:space="preserve"> un </w:t>
      </w:r>
      <w:r w:rsidR="00000000" w:rsidRPr="00000000" w:rsidDel="00000000">
        <w:rPr>
          <w:rtl w:val="0"/>
        </w:rPr>
        <w:t xml:space="preserve">34.1.7.</w:t>
      </w:r>
      <w:r w:rsidR="00000000" w:rsidRPr="00000000" w:rsidDel="00000000">
        <w:rPr>
          <w:rtl w:val="0"/>
        </w:rPr>
        <w:t xml:space="preserve"> un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noteikto nosacījumu izpildi un novērstu dubultā finansējuma risku, finansējuma saņēmējs un sadarbības partneris nodrošina projektā iesaistīto zinātnisko darbinieku kopējā darba laika un paveiktā darba uzskaiti atbilstoši resursu vadības sistēmai finanšu, personāla un pamatdarbības procesu uzskaitei institūcijā, ievērojot šādus darba laika uzskaites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laika uzskaiti veic par katru uz darba līguma vai uzņēmuma līguma pamata projekta ietvaros nodarbināto zinātnisko darbinieku atbilstoši nodarbinātā zinātniskā darbinieka faktiski nostrādātajam darba laikam;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laika uzskaitē ietver informāciju par visiem projektā iesaistītā zinātniskā darbinieka veicamajiem uzdevumiem, tai skaitā par uzdevumiem labuma guvēja institūcijā;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katrai ar pētniecību saistītajai darbībai norāda tieši saistīto pētniecības kategoriju.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un sadarbības partneris nodrošina, ka atbalstāmo darbību īstenošanu un iepirkumu veikšanu uzsāk pirmajā ceturksnī pēc tam, kad noslēgts līgums vai vienošanās par projekta īstenošanu. Maksājumu veikšanu atbalstāmo darbību un attiecināmo izdevumu ietvaros uzsāk pirmajā pusgadā pēc tam, kad noslēgts līgums vai vienošanās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Īstenojot projektu, finansējuma saņēmējs un sadarbības partneris nodrošina komunikācijas un vizuālās identitātes nosacījumu ievērošanu atbilstoši Padomes regulas Nr.  </w:t>
      </w:r>
      <w:r w:rsidR="00000000" w:rsidRPr="00000000" w:rsidDel="00000000">
        <w:rPr>
          <w:rtl w:val="0"/>
        </w:rPr>
        <w:t xml:space="preserve">2021/1060</w:t>
      </w:r>
      <w:r w:rsidR="00000000" w:rsidRPr="00000000" w:rsidDel="00000000">
        <w:rPr>
          <w:rtl w:val="0"/>
        </w:rPr>
        <w:t xml:space="preserve"> 47. un 50. pantam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Finansējuma saņēmējs savā tīmekļvietnē ne retāk kā reizi trijos mēnešos ievieto aktuālu informāciju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vadības sistēmā uzkrāj datus par horizontālā principa "Vienlīdzība, iekļaušana, nediskriminācija un pamattiesību ievērošana" rādītāju "Sieviešu skaits atbalsta saņēmēju vidū".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minētajos gadījumos finansējuma saņēmējs sadarbības iestādē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starpposma maksājuma pieprasījumu, kas sagatavots, katrai izdevumu pozīcijai piemērojot projektam atbilstošo vidējo svērto publiskā finansējuma intensitāti;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maksājuma pieprasījumu un:</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pārrēķina projektam un katram labuma guvējam (ja attiecināms) pieļaujamo vidējo svērto publiskā finansējuma intensitāti un pieļaujamā publiskā finansējuma apmēru (turpmāk – pārrēķins) atbilstoši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nosacījumiem, ņemot vērā faktisko projekta izdevumu sadalījumu pa katra labuma guvēja (ja attiecināms) projekta daļas ietvaros atbalstāmajām darbībām un pētniecības kategorijām;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saskaņošanai pievieno šo noteikumu </w:t>
      </w:r>
      <w:r w:rsidR="00000000" w:rsidRPr="00000000" w:rsidDel="00000000">
        <w:rPr>
          <w:rtl w:val="0"/>
        </w:rPr>
        <w:t xml:space="preserve">67.2.1.</w:t>
      </w:r>
      <w:r w:rsidR="00000000" w:rsidRPr="00000000" w:rsidDel="00000000">
        <w:rPr>
          <w:rtl w:val="0"/>
        </w:rPr>
        <w:t xml:space="preserve"> apakšpunktā</w:t>
      </w:r>
      <w:r w:rsidR="00000000" w:rsidRPr="00000000" w:rsidDel="00000000">
        <w:rPr>
          <w:rtl w:val="0"/>
        </w:rPr>
        <w:t xml:space="preserve"> minēto pārrēķinu un projekta grozījumu iesniegumu, kas paredz publiskā finansējuma korekciju, kuru pamato pārrēķins, ja projekta īstenošanas laikā veiktas tādas izmaksu sadalījuma izmaiņas pa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minētajām darbībām un 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minētajām attiecināmajām izmaksām, kas saskaņā ar pārrēķinu samazina projektam pieļaujamo publiskā finansējuma intensitāti.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67.2.</w:t>
      </w:r>
      <w:r w:rsidR="00000000" w:rsidRPr="00000000" w:rsidDel="00000000">
        <w:rPr>
          <w:rtl w:val="0"/>
        </w:rPr>
        <w:t xml:space="preserve"> apakšpunktā</w:t>
      </w:r>
      <w:r w:rsidR="00000000" w:rsidRPr="00000000" w:rsidDel="00000000">
        <w:rPr>
          <w:rtl w:val="0"/>
        </w:rPr>
        <w:t xml:space="preserve"> minētā noslēguma maksājuma pieprasījuma saņemšanas sadarbības iestāde pārbauda pārrēķinā izmantotos datus un rezultātu, ievērojot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minētos nosacījumus. Finansējuma saņēmējam sniedz informāciju par pārbaudes rezultātiem.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projekta īstenošanas laikā rodas neattiecināmie izdevumi, sadārdzinās izmaksas vai šo noteikumu </w:t>
      </w:r>
      <w:r w:rsidR="00000000" w:rsidRPr="00000000" w:rsidDel="00000000">
        <w:rPr>
          <w:rtl w:val="0"/>
        </w:rPr>
        <w:t xml:space="preserve">67.2.1.</w:t>
      </w:r>
      <w:r w:rsidR="00000000" w:rsidRPr="00000000" w:rsidDel="00000000">
        <w:rPr>
          <w:rtl w:val="0"/>
        </w:rPr>
        <w:t xml:space="preserve"> apakšpunktā</w:t>
      </w:r>
      <w:r w:rsidR="00000000" w:rsidRPr="00000000" w:rsidDel="00000000">
        <w:rPr>
          <w:rtl w:val="0"/>
        </w:rPr>
        <w:t xml:space="preserve"> minētā pārrēķina rezultātā tiek pārsniegts sākotnēji piešķirtais publiskā finansējuma apmērs, finansējuma saņēmējs to sedz no saviem līdzekļiem. Labuma guvējs nodrošina, ka ar saimniecisku darbību saistītiem projektiem netiek pārsniegts projekta kopējais piešķirtais finansējuma apmērs un tiek ievērota šo noteikumu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minētā atbalsta intensitāte.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Projektu īstenošanas uzraudzībai Izglītības un zinātnes ministrija vai tās deleģēta iestāde kopīgi ar sadarbības iestādi nodrošina projektu vidusposma un gala rezultātu zinātniskās kvalitātes izvērtējumu. Vidusposma zinātniskās kvalitātes izvērtējumu neveic projektiem, kuru darbību īstenošanas termiņš nepārsniedz 12 mēnešus. Darbību īstenošanas termiņu nosaka, ievērojot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minētos atbalstāmo darbību uzsākšanas nosacījumus. Projektu vidusposma un gala rezultātu zinātniskās kvalitātes izvērtējumu veic,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izvērtējumus veic zinātnisko ekspertu datubāzē iekļautie eksperti, kurus atbilstoši šo noteikumu </w:t>
      </w:r>
      <w:r w:rsidR="00000000" w:rsidRPr="00000000" w:rsidDel="00000000">
        <w:rPr>
          <w:rtl w:val="0"/>
        </w:rPr>
        <w:t xml:space="preserve">54.</w:t>
      </w:r>
      <w:r w:rsidR="00000000" w:rsidRPr="00000000" w:rsidDel="00000000">
        <w:rPr>
          <w:rtl w:val="0"/>
        </w:rPr>
        <w:t xml:space="preserve"> punktam</w:t>
      </w:r>
      <w:r w:rsidR="00000000" w:rsidRPr="00000000" w:rsidDel="00000000">
        <w:rPr>
          <w:rtl w:val="0"/>
        </w:rPr>
        <w:t xml:space="preserve"> sadarbības iestāde nodrošina kopīgi ar Latvijas Zinātnes padomi;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izstrādā un ar Izglītības un zinātnes ministriju saskaņo izvērtējumu standartformas. Projektiem, kuri tiek īstenoti 24 mēnešus vai ilgāk, vidusposma izvērtējums tiek paredzēts ne vēlāk kā 12 mēnešus pirms projekta īstenošanas termiņa beigām. Projektiem, kuri tiek īstenoti 13 mēnešus vai ilgāk, bet nepārsniedzot 23 mēnešus, vidusposma izvērtējums tiek paredzēts samērīgi projekta vidusposmā. Eksperti izvērtē, kā projekta izpildes progress saskan ar plānoto, un, ja nepieciešams, sniedz ierosinājumus darba plāna koriģēšanai, bet gala rezultātu izvērtējumā – izvērtē un pamato, cik lielā mērā pētniecības pieteikumu plānotie rezultāti ir sasniegti (novērtējumu izsakot arī procentos);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un finansējuma saņēmējs iepazīstas ar vidusposma rezultātu izvērtējuma secinājumiem un ieteikumiem un, ja nepieciešams, vienojas par grozījumiem projekta darba plānā. Ja vidusposma rezultātu izvērtējums ir negatīvs, sadarbības iestāde sasauc starpinstitūciju sanāksmi ar Izglītības un zinātnes ministriju, atbildīgo iestādi un finansējuma saņēmēju. Starpinstitūciju sanāksmes dalībnieki iepazīstas ar šo noteikumu </w:t>
      </w:r>
      <w:r w:rsidR="00000000" w:rsidRPr="00000000" w:rsidDel="00000000">
        <w:rPr>
          <w:rtl w:val="0"/>
        </w:rPr>
        <w:t xml:space="preserve">70.1.</w:t>
      </w:r>
      <w:r w:rsidR="00000000" w:rsidRPr="00000000" w:rsidDel="00000000">
        <w:rPr>
          <w:rtl w:val="0"/>
        </w:rPr>
        <w:t xml:space="preserve"> apakšpunktā</w:t>
      </w:r>
      <w:r w:rsidR="00000000" w:rsidRPr="00000000" w:rsidDel="00000000">
        <w:rPr>
          <w:rtl w:val="0"/>
        </w:rPr>
        <w:t xml:space="preserve"> minēto zinātnisko ekspertu atzinumiem un vienojas par grozījumiem projekta darba plānā vai nepieciešamību lauzt līgumu vai vienošanos par projekta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rezultātu zinātniskās kvalitātes izvērtējumu sadarbības iestāde izmanto lēmuma pieņemšanā par projekta mērķa un plānoto rezultātu sasniegšanu. Pamatojoties uz gala izvērtējumu par projektā plānoto rezultātu sasniegšanas līmeni, sadarbības iestāde pieņem lēmumu par finanšu korekcijas piemērošanu saskaņā ar vadošās iestādes izstrādātajām vadlīnijām par finanšu korekciju piemērošanu. Par minēto lēmumu sadarbības iestāde informē atbildīgo iestādi.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Labuma guvējs kapitalizē pētniecības izmaksas un veido nemateriālos aktīvus visos gadījumos, kad to pieļauj 38. Starptautiskais grāmatvedības standarts "Nemateriālie aktīvi", kurš apstiprināts ar Eiropas Komisijas 2008. gada 3. novembra Regulu Nr. 1126/2008, ar ko pieņem vairākus starptautiskos grāmatvedības standartus saskaņā ar Eiropas Parlamenta un Padomes Regulu Nr. 1606/2002.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Lēmumu par publiskā finansējuma piešķiršanu ar saimniecisku darbību saistītiem projektiem pieņem līdz Komisijas regulas Nr. 651/2014 58. panta 4. punktā un 59. pantā noteiktajam termiņam. Lēmumu par </w:t>
      </w:r>
      <w:r w:rsidR="00000000" w:rsidRPr="00000000" w:rsidDel="00000000">
        <w:rPr>
          <w:i w:val="1"/>
          <w:rtl w:val="0"/>
        </w:rPr>
        <w:t xml:space="preserve">de minimis </w:t>
      </w:r>
      <w:r w:rsidR="00000000" w:rsidRPr="00000000" w:rsidDel="00000000">
        <w:rPr>
          <w:rtl w:val="0"/>
        </w:rPr>
        <w:t xml:space="preserve">atbalsta piešķiršanu var pieņemt saskaņā ar Komisijas regulas 2023/2831 7. panta 3. punktu un 8. pantu. Lēmuma pieņemšanas diena ir uzskatāma par komercdarbības atbalsta piešķiršanas brīdi.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Projektu īsteno 36 mēnešu laikā no projekta uzsākšanas datuma, bet ne ilgāk kā līdz 2029. gada 30. septembrim.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saņēmējs savā tīmekļvietnē publicē informāciju atbilstoši Padomes regulas Nr. 2021/1060 50. pantam.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atbalsts sniegts saskaņā ar Komisijas regulu Nr.  </w:t>
      </w:r>
      <w:r w:rsidR="00000000" w:rsidRPr="00000000" w:rsidDel="00000000">
        <w:rPr>
          <w:rtl w:val="0"/>
        </w:rPr>
        <w:t xml:space="preserve">651/2014</w:t>
      </w:r>
      <w:r w:rsidR="00000000" w:rsidRPr="00000000" w:rsidDel="00000000">
        <w:rPr>
          <w:rtl w:val="0"/>
        </w:rPr>
        <w:t xml:space="preserve">, atbalsta sniedzējs nodrošina informācijas pieejamību 10 gadus, skaitot no dienas, kad piešķirts pēdējais atbalsts saskaņā ar atbalsta shēmu. Finansējuma saņēmējs un tā sadarbības partneri nodrošina informācijas pieejamību 10 gadus, skaitot no atbalsta piešķiršanas dienas, atbilstoši Komisijas regulas Nr.  </w:t>
      </w:r>
      <w:r w:rsidR="00000000" w:rsidRPr="00000000" w:rsidDel="00000000">
        <w:rPr>
          <w:rtl w:val="0"/>
        </w:rPr>
        <w:t xml:space="preserve">651/2014</w:t>
      </w:r>
      <w:r w:rsidR="00000000" w:rsidRPr="00000000" w:rsidDel="00000000">
        <w:rPr>
          <w:rtl w:val="0"/>
        </w:rPr>
        <w:t xml:space="preserve"> 12. panta 1.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atbalsts sniegts saskaņā ar Komisijas regulu 2023/2831, atbalsta sniedzējs nodrošina informācijas pieejamību 10 gadus, skaitot no dienas, kad piešķirts pēdējais atbalsts atbilstoši Komisijas regulas 2023/2831 6. panta 3. un 7. punktam. Finansējuma saņēmējs un sadarbības partneris nodrošina informācijas pieejamību 10 gadus, skaitot no atbalsta piešķiršanas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Sadarbības iestāde nodrošina informācijas publicēšanu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Finansējuma saņēmējs nodrošina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minēto nacionālo rādītāju uzkrāšanu divus gadus pēc projekta īstenošanas beigām un uzkrātos datus iesniedz 10 darba dienu laikā pēc atbildīgās iestādes pieprasījuma.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Sadarbības iestāde uzrauga komercdarbības atbalsta nosacījumu ievērošanu ar saimniecisku darbību saistītos projektos un komercdarbības atbalsta izslēdzošo nosacījumu ievērošanu ar saimniecisku darbību nesaistītos projektos.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25-TA-1788</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25-TA-1788</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noteikumu_konsolidētā_versija_25-TA-1788.docx</dc:title>
</cp:coreProperties>
</file>

<file path=docProps/custom.xml><?xml version="1.0" encoding="utf-8"?>
<Properties xmlns="http://schemas.openxmlformats.org/officeDocument/2006/custom-properties" xmlns:vt="http://schemas.openxmlformats.org/officeDocument/2006/docPropsVTypes"/>
</file>