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14.07.2020. noteikumiem Nr. 433; MK 17.12.2020. noteikumiem Nr. 816; 7. punkts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griezējšuvējus un to kasetes, ko izmanto, veicot plaušu un bronhu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Capreomycin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Natrii paraaminosalicylas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Protionamidum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Pyrazinamidum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Streptomycinum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Terizidonum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Linezolidum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Rifabutin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Kalii clavulanas, Amoxicillinum trihydricum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Clarithromycinum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Cilastinum, Imipinemum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Amikacinum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Delamanidi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Bedaquiline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Clofaziminum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Imipenenum/cilastatinum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Meropenenum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Piperacillinum, Tazobactamum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 (liposomālais)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Amphoteracinum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Alemtuzumabum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Carmustinum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Kepivance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Immunoglobulinum antilymphocytarium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Pentaglobin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Pamidronic acid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Tacrolimus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Treosulfan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Palivizumabum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Dornasum alfac (Dezoksiribonukleāze)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noteikumu_konsolidētā_versija_p7_22-TA-2298.docx</dc:title>
</cp:coreProperties>
</file>

<file path=docProps/custom.xml><?xml version="1.0" encoding="utf-8"?>
<Properties xmlns="http://schemas.openxmlformats.org/officeDocument/2006/custom-properties" xmlns:vt="http://schemas.openxmlformats.org/officeDocument/2006/docPropsVTypes"/>
</file>